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29B" w14:textId="5F8C05B5" w:rsidR="00A455D9" w:rsidRPr="00A455D9" w:rsidRDefault="00ED3430" w:rsidP="00936E37">
      <w:pPr>
        <w:keepNext/>
        <w:keepLines/>
        <w:spacing w:after="240" w:line="240" w:lineRule="auto"/>
        <w:outlineLvl w:val="0"/>
        <w:rPr>
          <w:rFonts w:eastAsia="MS Gothic" w:cstheme="minorHAnsi"/>
          <w:b/>
          <w:bCs/>
          <w:color w:val="FF0000"/>
          <w:sz w:val="28"/>
          <w:szCs w:val="28"/>
        </w:rPr>
      </w:pPr>
      <w:r w:rsidRPr="00D642F7">
        <w:rPr>
          <w:rFonts w:eastAsia="MS Gothic" w:cstheme="minorHAnsi"/>
          <w:b/>
          <w:bCs/>
          <w:color w:val="005EB8"/>
          <w:sz w:val="28"/>
          <w:szCs w:val="28"/>
        </w:rPr>
        <w:t>Annual Health Checks</w:t>
      </w:r>
      <w:r w:rsidR="00D642F7" w:rsidRPr="00D642F7">
        <w:rPr>
          <w:rFonts w:eastAsia="MS Gothic" w:cstheme="minorHAnsi"/>
          <w:b/>
          <w:bCs/>
          <w:color w:val="005EB8"/>
          <w:sz w:val="28"/>
          <w:szCs w:val="28"/>
        </w:rPr>
        <w:t>:</w:t>
      </w:r>
      <w:r w:rsidR="00D642F7">
        <w:rPr>
          <w:rFonts w:eastAsia="MS Gothic" w:cstheme="minorHAnsi"/>
          <w:b/>
          <w:bCs/>
          <w:color w:val="FF0000"/>
          <w:sz w:val="28"/>
          <w:szCs w:val="28"/>
        </w:rPr>
        <w:t xml:space="preserve"> </w:t>
      </w:r>
      <w:r w:rsidR="00A455D9" w:rsidRPr="00A455D9">
        <w:rPr>
          <w:rFonts w:eastAsia="MS Gothic" w:cstheme="minorHAnsi"/>
          <w:b/>
          <w:bCs/>
          <w:color w:val="FF0000"/>
          <w:sz w:val="28"/>
          <w:szCs w:val="28"/>
        </w:rPr>
        <w:t>Offer of Support</w:t>
      </w:r>
      <w:r w:rsidR="00D642F7">
        <w:rPr>
          <w:rFonts w:eastAsia="MS Gothic" w:cstheme="minorHAnsi"/>
          <w:b/>
          <w:bCs/>
          <w:color w:val="FF0000"/>
          <w:sz w:val="28"/>
          <w:szCs w:val="28"/>
        </w:rPr>
        <w:t xml:space="preserve"> </w:t>
      </w:r>
    </w:p>
    <w:p w14:paraId="59056F8F" w14:textId="3173E85E" w:rsidR="00472519" w:rsidRDefault="00472519" w:rsidP="00936E37">
      <w:pPr>
        <w:rPr>
          <w:rFonts w:cstheme="minorHAnsi"/>
          <w:sz w:val="22"/>
          <w:szCs w:val="22"/>
        </w:rPr>
      </w:pPr>
      <w:r w:rsidRPr="00936E37">
        <w:rPr>
          <w:rFonts w:cstheme="minorHAnsi"/>
          <w:sz w:val="22"/>
          <w:szCs w:val="22"/>
        </w:rPr>
        <w:t xml:space="preserve">This briefing aims to inform you of the current </w:t>
      </w:r>
      <w:r w:rsidR="007C2F8F" w:rsidRPr="00936E37">
        <w:rPr>
          <w:rFonts w:cstheme="minorHAnsi"/>
          <w:sz w:val="22"/>
          <w:szCs w:val="22"/>
        </w:rPr>
        <w:t xml:space="preserve">support opportunities for </w:t>
      </w:r>
      <w:r w:rsidR="00ED3430" w:rsidRPr="00936E37">
        <w:rPr>
          <w:rFonts w:cstheme="minorHAnsi"/>
          <w:sz w:val="22"/>
          <w:szCs w:val="22"/>
        </w:rPr>
        <w:t xml:space="preserve">annual </w:t>
      </w:r>
      <w:r w:rsidR="00ED3430" w:rsidRPr="00CD044B">
        <w:rPr>
          <w:rFonts w:cstheme="minorHAnsi"/>
          <w:sz w:val="22"/>
          <w:szCs w:val="22"/>
        </w:rPr>
        <w:t>health checks</w:t>
      </w:r>
      <w:r w:rsidR="007C2F8F" w:rsidRPr="00CD044B">
        <w:rPr>
          <w:rFonts w:cstheme="minorHAnsi"/>
          <w:sz w:val="22"/>
          <w:szCs w:val="22"/>
        </w:rPr>
        <w:t xml:space="preserve"> in </w:t>
      </w:r>
      <w:r w:rsidR="00A83B48" w:rsidRPr="00CD044B">
        <w:rPr>
          <w:rFonts w:cstheme="minorHAnsi"/>
          <w:sz w:val="22"/>
          <w:szCs w:val="22"/>
        </w:rPr>
        <w:t>BANES, Swindon and Wiltshire (BSW)</w:t>
      </w:r>
      <w:r w:rsidRPr="00CD044B">
        <w:rPr>
          <w:rFonts w:cstheme="minorHAnsi"/>
          <w:sz w:val="22"/>
          <w:szCs w:val="22"/>
        </w:rPr>
        <w:t>.</w:t>
      </w:r>
    </w:p>
    <w:p w14:paraId="46A638F6" w14:textId="71E414E6" w:rsidR="00406E30" w:rsidRDefault="00406E30" w:rsidP="00936E37">
      <w:pPr>
        <w:rPr>
          <w:rFonts w:cstheme="minorHAnsi"/>
          <w:sz w:val="22"/>
          <w:szCs w:val="22"/>
        </w:rPr>
      </w:pPr>
    </w:p>
    <w:p w14:paraId="2D8DFCFB" w14:textId="604CD3FC" w:rsidR="00406E30" w:rsidRDefault="00406E30" w:rsidP="00406E30">
      <w:pPr>
        <w:rPr>
          <w:rFonts w:cstheme="minorHAnsi"/>
          <w:sz w:val="22"/>
          <w:szCs w:val="22"/>
        </w:rPr>
      </w:pPr>
      <w:r w:rsidRPr="007C2F8F">
        <w:rPr>
          <w:rFonts w:cstheme="minorHAnsi"/>
          <w:sz w:val="22"/>
          <w:szCs w:val="22"/>
        </w:rPr>
        <w:t xml:space="preserve">First Option Healthcare have been commissioned to support GP Practices </w:t>
      </w:r>
      <w:r>
        <w:rPr>
          <w:rFonts w:cstheme="minorHAnsi"/>
          <w:sz w:val="22"/>
          <w:szCs w:val="22"/>
        </w:rPr>
        <w:t>across BSW since February 2021</w:t>
      </w:r>
      <w:r w:rsidR="00EF43D5">
        <w:rPr>
          <w:rFonts w:cstheme="minorHAnsi"/>
          <w:sz w:val="22"/>
          <w:szCs w:val="22"/>
        </w:rPr>
        <w:t>. T</w:t>
      </w:r>
      <w:r w:rsidRPr="007C2F8F">
        <w:rPr>
          <w:rFonts w:cstheme="minorHAnsi"/>
          <w:sz w:val="22"/>
          <w:szCs w:val="22"/>
        </w:rPr>
        <w:t xml:space="preserve">o date </w:t>
      </w:r>
      <w:r>
        <w:rPr>
          <w:rFonts w:cstheme="minorHAnsi"/>
          <w:sz w:val="22"/>
          <w:szCs w:val="22"/>
        </w:rPr>
        <w:t>over half</w:t>
      </w:r>
      <w:r w:rsidRPr="007C2F8F">
        <w:rPr>
          <w:rFonts w:cstheme="minorHAnsi"/>
          <w:sz w:val="22"/>
          <w:szCs w:val="22"/>
        </w:rPr>
        <w:t xml:space="preserve"> of all Wiltshire practices have opted in or expressed interest in this </w:t>
      </w:r>
      <w:r>
        <w:rPr>
          <w:rFonts w:cstheme="minorHAnsi"/>
          <w:sz w:val="22"/>
          <w:szCs w:val="22"/>
        </w:rPr>
        <w:t>support</w:t>
      </w:r>
      <w:r w:rsidRPr="007C2F8F">
        <w:rPr>
          <w:rFonts w:cstheme="minorHAnsi"/>
          <w:sz w:val="22"/>
          <w:szCs w:val="22"/>
        </w:rPr>
        <w:t>.</w:t>
      </w:r>
      <w:r>
        <w:rPr>
          <w:rFonts w:cstheme="minorHAnsi"/>
          <w:sz w:val="22"/>
          <w:szCs w:val="22"/>
        </w:rPr>
        <w:t xml:space="preserve"> </w:t>
      </w:r>
      <w:r w:rsidRPr="007C2F8F">
        <w:rPr>
          <w:rFonts w:cstheme="minorHAnsi"/>
          <w:sz w:val="22"/>
          <w:szCs w:val="22"/>
        </w:rPr>
        <w:t xml:space="preserve">This project has </w:t>
      </w:r>
      <w:r>
        <w:rPr>
          <w:rFonts w:cstheme="minorHAnsi"/>
          <w:sz w:val="22"/>
          <w:szCs w:val="22"/>
        </w:rPr>
        <w:t xml:space="preserve">recently </w:t>
      </w:r>
      <w:r w:rsidRPr="007C2F8F">
        <w:rPr>
          <w:rFonts w:cstheme="minorHAnsi"/>
          <w:sz w:val="22"/>
          <w:szCs w:val="22"/>
        </w:rPr>
        <w:t>been extended to March 2022</w:t>
      </w:r>
      <w:r>
        <w:rPr>
          <w:rFonts w:cstheme="minorHAnsi"/>
          <w:sz w:val="22"/>
          <w:szCs w:val="22"/>
        </w:rPr>
        <w:t xml:space="preserve">, </w:t>
      </w:r>
      <w:r w:rsidRPr="00406E30">
        <w:rPr>
          <w:rFonts w:cstheme="minorHAnsi"/>
          <w:sz w:val="22"/>
          <w:szCs w:val="22"/>
          <w:u w:val="single"/>
        </w:rPr>
        <w:t xml:space="preserve">if you are interested in opting in or would like more information, please contact </w:t>
      </w:r>
      <w:r w:rsidR="00AB21D0" w:rsidRPr="00AB21D0">
        <w:rPr>
          <w:rFonts w:cstheme="minorHAnsi"/>
          <w:sz w:val="22"/>
          <w:szCs w:val="22"/>
          <w:u w:val="single"/>
        </w:rPr>
        <w:t>Shoenagh.mackay@firstoptionhc.com</w:t>
      </w:r>
    </w:p>
    <w:p w14:paraId="12FEAC99" w14:textId="77777777" w:rsidR="00406E30" w:rsidRDefault="00406E30" w:rsidP="00406E30">
      <w:pPr>
        <w:rPr>
          <w:rFonts w:cstheme="minorHAnsi"/>
          <w:sz w:val="22"/>
          <w:szCs w:val="22"/>
        </w:rPr>
      </w:pPr>
    </w:p>
    <w:p w14:paraId="3F910E54" w14:textId="4418212E" w:rsidR="00406E30" w:rsidRDefault="00406E30" w:rsidP="00406E30">
      <w:pPr>
        <w:rPr>
          <w:rFonts w:cstheme="minorHAnsi"/>
          <w:sz w:val="22"/>
          <w:szCs w:val="22"/>
        </w:rPr>
      </w:pPr>
      <w:r>
        <w:rPr>
          <w:rFonts w:cstheme="minorHAnsi"/>
          <w:sz w:val="22"/>
          <w:szCs w:val="22"/>
        </w:rPr>
        <w:t>The extension from 1</w:t>
      </w:r>
      <w:r w:rsidRPr="00406E30">
        <w:rPr>
          <w:rFonts w:cstheme="minorHAnsi"/>
          <w:sz w:val="22"/>
          <w:szCs w:val="22"/>
          <w:vertAlign w:val="superscript"/>
        </w:rPr>
        <w:t>st</w:t>
      </w:r>
      <w:r>
        <w:rPr>
          <w:rFonts w:cstheme="minorHAnsi"/>
          <w:sz w:val="22"/>
          <w:szCs w:val="22"/>
        </w:rPr>
        <w:t xml:space="preserve"> December 2021 will focus on two parts:</w:t>
      </w:r>
    </w:p>
    <w:p w14:paraId="6CBDA8D1" w14:textId="4302423A" w:rsidR="00BC57D4" w:rsidRDefault="00BC57D4" w:rsidP="00406E30">
      <w:pPr>
        <w:rPr>
          <w:rFonts w:cstheme="minorHAnsi"/>
          <w:sz w:val="22"/>
          <w:szCs w:val="22"/>
        </w:rPr>
      </w:pPr>
    </w:p>
    <w:p w14:paraId="2918BAAA" w14:textId="77777777" w:rsidR="00BC57D4" w:rsidRPr="00D642F7" w:rsidRDefault="00BC57D4" w:rsidP="00BC57D4">
      <w:pPr>
        <w:pStyle w:val="ListParagraph"/>
        <w:keepNext/>
        <w:keepLines/>
        <w:numPr>
          <w:ilvl w:val="0"/>
          <w:numId w:val="35"/>
        </w:numPr>
        <w:spacing w:after="240" w:line="240" w:lineRule="auto"/>
        <w:outlineLvl w:val="0"/>
        <w:rPr>
          <w:rFonts w:eastAsia="MS Gothic" w:cstheme="minorHAnsi"/>
          <w:b/>
          <w:bCs/>
          <w:color w:val="005EB8"/>
          <w:sz w:val="22"/>
          <w:szCs w:val="22"/>
        </w:rPr>
      </w:pPr>
      <w:r w:rsidRPr="00D642F7">
        <w:rPr>
          <w:rFonts w:eastAsia="MS Gothic" w:cstheme="minorHAnsi"/>
          <w:b/>
          <w:bCs/>
          <w:color w:val="005EB8"/>
          <w:sz w:val="22"/>
          <w:szCs w:val="22"/>
        </w:rPr>
        <w:t>Severe Mental Illness Annual Health Checks</w:t>
      </w:r>
    </w:p>
    <w:p w14:paraId="34BDD590" w14:textId="77777777" w:rsidR="00BC57D4" w:rsidRDefault="00BC57D4" w:rsidP="00BC57D4">
      <w:pPr>
        <w:rPr>
          <w:rFonts w:cstheme="minorHAnsi"/>
          <w:sz w:val="22"/>
          <w:szCs w:val="22"/>
        </w:rPr>
      </w:pPr>
      <w:r>
        <w:rPr>
          <w:rFonts w:cstheme="minorHAnsi"/>
          <w:sz w:val="22"/>
          <w:szCs w:val="22"/>
        </w:rPr>
        <w:t>First Option Healthcare are commissioned to undertake annual health checks on behalf of any BSW GP Practice, for patients severe mental illnesses. There is no cost to opt into this and achievement of QOF would still apply, as usual. Slots are now available from the 1</w:t>
      </w:r>
      <w:r w:rsidRPr="007C2F8F">
        <w:rPr>
          <w:rFonts w:cstheme="minorHAnsi"/>
          <w:sz w:val="22"/>
          <w:szCs w:val="22"/>
          <w:vertAlign w:val="superscript"/>
        </w:rPr>
        <w:t>st</w:t>
      </w:r>
      <w:r>
        <w:rPr>
          <w:rFonts w:cstheme="minorHAnsi"/>
          <w:sz w:val="22"/>
          <w:szCs w:val="22"/>
        </w:rPr>
        <w:t xml:space="preserve"> December 2021 to the 31</w:t>
      </w:r>
      <w:r w:rsidRPr="007C2F8F">
        <w:rPr>
          <w:rFonts w:cstheme="minorHAnsi"/>
          <w:sz w:val="22"/>
          <w:szCs w:val="22"/>
          <w:vertAlign w:val="superscript"/>
        </w:rPr>
        <w:t>st</w:t>
      </w:r>
      <w:r>
        <w:rPr>
          <w:rFonts w:cstheme="minorHAnsi"/>
          <w:sz w:val="22"/>
          <w:szCs w:val="22"/>
        </w:rPr>
        <w:t xml:space="preserve"> March 2022. </w:t>
      </w:r>
    </w:p>
    <w:p w14:paraId="71B6CBED" w14:textId="77777777" w:rsidR="00BC57D4" w:rsidRDefault="00BC57D4" w:rsidP="00BC57D4">
      <w:pPr>
        <w:rPr>
          <w:rFonts w:cstheme="minorHAnsi"/>
          <w:sz w:val="22"/>
          <w:szCs w:val="22"/>
        </w:rPr>
      </w:pPr>
    </w:p>
    <w:p w14:paraId="48B37EEA" w14:textId="0E7E7B19" w:rsidR="00BC57D4" w:rsidRDefault="00BC57D4" w:rsidP="00406E30">
      <w:pPr>
        <w:rPr>
          <w:rFonts w:cstheme="minorHAnsi"/>
          <w:sz w:val="22"/>
          <w:szCs w:val="22"/>
        </w:rPr>
      </w:pPr>
      <w:r w:rsidRPr="00A83B48">
        <w:rPr>
          <w:rFonts w:cstheme="minorHAnsi"/>
          <w:sz w:val="22"/>
          <w:szCs w:val="22"/>
        </w:rPr>
        <w:t xml:space="preserve">Malmesbury Primary Care Centre </w:t>
      </w:r>
      <w:r>
        <w:rPr>
          <w:rFonts w:cstheme="minorHAnsi"/>
          <w:sz w:val="22"/>
          <w:szCs w:val="22"/>
        </w:rPr>
        <w:t xml:space="preserve">are one of the practices that opted and </w:t>
      </w:r>
      <w:r w:rsidRPr="00A83B48">
        <w:rPr>
          <w:rFonts w:cstheme="minorHAnsi"/>
          <w:sz w:val="22"/>
          <w:szCs w:val="22"/>
        </w:rPr>
        <w:t xml:space="preserve">the </w:t>
      </w:r>
      <w:r>
        <w:rPr>
          <w:rFonts w:cstheme="minorHAnsi"/>
          <w:sz w:val="22"/>
          <w:szCs w:val="22"/>
        </w:rPr>
        <w:t>P</w:t>
      </w:r>
      <w:r w:rsidRPr="00A83B48">
        <w:rPr>
          <w:rFonts w:cstheme="minorHAnsi"/>
          <w:sz w:val="22"/>
          <w:szCs w:val="22"/>
        </w:rPr>
        <w:t xml:space="preserve">ractice Manager </w:t>
      </w:r>
      <w:r>
        <w:rPr>
          <w:rFonts w:cstheme="minorHAnsi"/>
          <w:sz w:val="22"/>
          <w:szCs w:val="22"/>
        </w:rPr>
        <w:t>has given us this feedback to share</w:t>
      </w:r>
      <w:r w:rsidRPr="00A83B48">
        <w:rPr>
          <w:rFonts w:cstheme="minorHAnsi"/>
          <w:sz w:val="22"/>
          <w:szCs w:val="22"/>
        </w:rPr>
        <w:t>: “</w:t>
      </w:r>
      <w:r w:rsidRPr="00A83B48">
        <w:rPr>
          <w:rFonts w:cstheme="minorHAnsi"/>
          <w:i/>
          <w:iCs/>
          <w:sz w:val="22"/>
          <w:szCs w:val="22"/>
        </w:rPr>
        <w:t>The First Option team were exceptional from start to finish. Our internal leads led a proactive approach to invitations, balancing mailings, texts, and individual follow up calls to maximise uptake in this new cohort of patients who were unfamiliar with the concept of a health check.  The team completing the checks were enthusiastic, well informed, and very much part of our team even though they were only here for a week. They were committed to patient care and inclusivity and were a pleasure to have with us in the surgery</w:t>
      </w:r>
      <w:r w:rsidRPr="00A83B48">
        <w:rPr>
          <w:rFonts w:cstheme="minorHAnsi"/>
          <w:sz w:val="22"/>
          <w:szCs w:val="22"/>
        </w:rPr>
        <w:t>”</w:t>
      </w:r>
    </w:p>
    <w:p w14:paraId="53A1A128" w14:textId="77777777" w:rsidR="00406E30" w:rsidRDefault="00406E30" w:rsidP="00406E30">
      <w:pPr>
        <w:rPr>
          <w:rFonts w:cstheme="minorHAnsi"/>
          <w:sz w:val="22"/>
          <w:szCs w:val="22"/>
        </w:rPr>
      </w:pPr>
    </w:p>
    <w:p w14:paraId="47CF7607" w14:textId="77777777" w:rsidR="00406E30" w:rsidRPr="00D642F7" w:rsidRDefault="00406E30" w:rsidP="00406E30">
      <w:pPr>
        <w:pStyle w:val="ListParagraph"/>
        <w:keepNext/>
        <w:keepLines/>
        <w:numPr>
          <w:ilvl w:val="0"/>
          <w:numId w:val="35"/>
        </w:numPr>
        <w:spacing w:after="240" w:line="240" w:lineRule="auto"/>
        <w:outlineLvl w:val="0"/>
        <w:rPr>
          <w:rFonts w:eastAsia="MS Gothic" w:cstheme="minorHAnsi"/>
          <w:b/>
          <w:bCs/>
          <w:color w:val="005EB8"/>
          <w:sz w:val="22"/>
          <w:szCs w:val="22"/>
        </w:rPr>
      </w:pPr>
      <w:r w:rsidRPr="00D642F7">
        <w:rPr>
          <w:rFonts w:eastAsia="MS Gothic" w:cstheme="minorHAnsi"/>
          <w:b/>
          <w:bCs/>
          <w:color w:val="005EB8"/>
          <w:sz w:val="22"/>
          <w:szCs w:val="22"/>
        </w:rPr>
        <w:t>Annual Health Checks in Special Schools</w:t>
      </w:r>
    </w:p>
    <w:p w14:paraId="6423ADCD" w14:textId="5CB06DB0" w:rsidR="00406E30" w:rsidRDefault="00406E30" w:rsidP="00406E30">
      <w:pPr>
        <w:rPr>
          <w:rFonts w:cstheme="minorHAnsi"/>
          <w:sz w:val="22"/>
          <w:szCs w:val="22"/>
        </w:rPr>
      </w:pPr>
      <w:r w:rsidRPr="0074359B">
        <w:rPr>
          <w:rFonts w:cstheme="minorHAnsi"/>
          <w:sz w:val="22"/>
          <w:szCs w:val="22"/>
        </w:rPr>
        <w:t>First Option Healthcare</w:t>
      </w:r>
      <w:r>
        <w:rPr>
          <w:rFonts w:cstheme="minorHAnsi"/>
          <w:sz w:val="22"/>
          <w:szCs w:val="22"/>
        </w:rPr>
        <w:t xml:space="preserve"> will be extending their offer, with a focus on</w:t>
      </w:r>
      <w:r w:rsidRPr="0074359B">
        <w:rPr>
          <w:rFonts w:cstheme="minorHAnsi"/>
          <w:sz w:val="22"/>
          <w:szCs w:val="22"/>
        </w:rPr>
        <w:t xml:space="preserve"> individuals 14+ with </w:t>
      </w:r>
      <w:r>
        <w:rPr>
          <w:rFonts w:cstheme="minorHAnsi"/>
          <w:sz w:val="22"/>
          <w:szCs w:val="22"/>
        </w:rPr>
        <w:t>l</w:t>
      </w:r>
      <w:r w:rsidRPr="0074359B">
        <w:rPr>
          <w:rFonts w:cstheme="minorHAnsi"/>
          <w:sz w:val="22"/>
          <w:szCs w:val="22"/>
        </w:rPr>
        <w:t xml:space="preserve">earning </w:t>
      </w:r>
      <w:r>
        <w:rPr>
          <w:rFonts w:cstheme="minorHAnsi"/>
          <w:sz w:val="22"/>
          <w:szCs w:val="22"/>
        </w:rPr>
        <w:t>d</w:t>
      </w:r>
      <w:r w:rsidRPr="0074359B">
        <w:rPr>
          <w:rFonts w:cstheme="minorHAnsi"/>
          <w:sz w:val="22"/>
          <w:szCs w:val="22"/>
        </w:rPr>
        <w:t>isabilitie</w:t>
      </w:r>
      <w:r>
        <w:rPr>
          <w:rFonts w:cstheme="minorHAnsi"/>
          <w:sz w:val="22"/>
          <w:szCs w:val="22"/>
        </w:rPr>
        <w:t>s</w:t>
      </w:r>
      <w:r w:rsidRPr="0074359B">
        <w:rPr>
          <w:rFonts w:cstheme="minorHAnsi"/>
          <w:sz w:val="22"/>
          <w:szCs w:val="22"/>
        </w:rPr>
        <w:t xml:space="preserve"> in a </w:t>
      </w:r>
      <w:r>
        <w:rPr>
          <w:rFonts w:cstheme="minorHAnsi"/>
          <w:sz w:val="22"/>
          <w:szCs w:val="22"/>
        </w:rPr>
        <w:t xml:space="preserve">BSW </w:t>
      </w:r>
      <w:r w:rsidRPr="0074359B">
        <w:rPr>
          <w:rFonts w:cstheme="minorHAnsi"/>
          <w:sz w:val="22"/>
          <w:szCs w:val="22"/>
        </w:rPr>
        <w:t>Special School.</w:t>
      </w:r>
      <w:r>
        <w:rPr>
          <w:rFonts w:cstheme="minorHAnsi"/>
          <w:sz w:val="22"/>
          <w:szCs w:val="22"/>
        </w:rPr>
        <w:t xml:space="preserve">  As part of the check, the </w:t>
      </w:r>
      <w:r w:rsidRPr="0074359B">
        <w:rPr>
          <w:rFonts w:cstheme="minorHAnsi"/>
          <w:sz w:val="22"/>
          <w:szCs w:val="22"/>
        </w:rPr>
        <w:t xml:space="preserve">Health Care Action Plans </w:t>
      </w:r>
      <w:r>
        <w:rPr>
          <w:rFonts w:cstheme="minorHAnsi"/>
          <w:sz w:val="22"/>
          <w:szCs w:val="22"/>
        </w:rPr>
        <w:t>will</w:t>
      </w:r>
      <w:r w:rsidRPr="0074359B">
        <w:rPr>
          <w:rFonts w:cstheme="minorHAnsi"/>
          <w:sz w:val="22"/>
          <w:szCs w:val="22"/>
        </w:rPr>
        <w:t xml:space="preserve"> be updated and all young people will be encouraged and provided with information to book in with their GP for the </w:t>
      </w:r>
      <w:r>
        <w:rPr>
          <w:rFonts w:cstheme="minorHAnsi"/>
          <w:sz w:val="22"/>
          <w:szCs w:val="22"/>
        </w:rPr>
        <w:t>second</w:t>
      </w:r>
      <w:r w:rsidRPr="0074359B">
        <w:rPr>
          <w:rFonts w:cstheme="minorHAnsi"/>
          <w:sz w:val="22"/>
          <w:szCs w:val="22"/>
        </w:rPr>
        <w:t xml:space="preserve"> part of their </w:t>
      </w:r>
      <w:r>
        <w:rPr>
          <w:rFonts w:cstheme="minorHAnsi"/>
          <w:sz w:val="22"/>
          <w:szCs w:val="22"/>
        </w:rPr>
        <w:t>a</w:t>
      </w:r>
      <w:r w:rsidRPr="0074359B">
        <w:rPr>
          <w:rFonts w:cstheme="minorHAnsi"/>
          <w:sz w:val="22"/>
          <w:szCs w:val="22"/>
        </w:rPr>
        <w:t xml:space="preserve">nnual </w:t>
      </w:r>
      <w:r>
        <w:rPr>
          <w:rFonts w:cstheme="minorHAnsi"/>
          <w:sz w:val="22"/>
          <w:szCs w:val="22"/>
        </w:rPr>
        <w:t>h</w:t>
      </w:r>
      <w:r w:rsidRPr="0074359B">
        <w:rPr>
          <w:rFonts w:cstheme="minorHAnsi"/>
          <w:sz w:val="22"/>
          <w:szCs w:val="22"/>
        </w:rPr>
        <w:t xml:space="preserve">ealth </w:t>
      </w:r>
      <w:r>
        <w:rPr>
          <w:rFonts w:cstheme="minorHAnsi"/>
          <w:sz w:val="22"/>
          <w:szCs w:val="22"/>
        </w:rPr>
        <w:t>c</w:t>
      </w:r>
      <w:r w:rsidRPr="0074359B">
        <w:rPr>
          <w:rFonts w:cstheme="minorHAnsi"/>
          <w:sz w:val="22"/>
          <w:szCs w:val="22"/>
        </w:rPr>
        <w:t>heck</w:t>
      </w:r>
      <w:r>
        <w:rPr>
          <w:rFonts w:cstheme="minorHAnsi"/>
          <w:sz w:val="22"/>
          <w:szCs w:val="22"/>
        </w:rPr>
        <w:t xml:space="preserve"> as per usual. This project is currently being mobilised with locality Commissioners, Special Schools and First Option Healthcare.</w:t>
      </w:r>
      <w:r w:rsidRPr="0074359B">
        <w:rPr>
          <w:rFonts w:cstheme="minorHAnsi"/>
          <w:sz w:val="22"/>
          <w:szCs w:val="22"/>
        </w:rPr>
        <w:t xml:space="preserve"> This will include identifying the practices that these young people are registered</w:t>
      </w:r>
      <w:r>
        <w:rPr>
          <w:rFonts w:cstheme="minorHAnsi"/>
          <w:sz w:val="22"/>
          <w:szCs w:val="22"/>
        </w:rPr>
        <w:t xml:space="preserve"> with, a</w:t>
      </w:r>
      <w:r w:rsidRPr="0074359B">
        <w:rPr>
          <w:rFonts w:cstheme="minorHAnsi"/>
          <w:sz w:val="22"/>
          <w:szCs w:val="22"/>
        </w:rPr>
        <w:t>ny practices that have not yet opted in to the project will be directly contacted</w:t>
      </w:r>
      <w:r>
        <w:rPr>
          <w:rFonts w:cstheme="minorHAnsi"/>
          <w:sz w:val="22"/>
          <w:szCs w:val="22"/>
        </w:rPr>
        <w:t xml:space="preserve"> for permissions to enable this</w:t>
      </w:r>
      <w:r w:rsidRPr="0074359B">
        <w:rPr>
          <w:rFonts w:cstheme="minorHAnsi"/>
          <w:sz w:val="22"/>
          <w:szCs w:val="22"/>
        </w:rPr>
        <w:t xml:space="preserve">. </w:t>
      </w:r>
    </w:p>
    <w:p w14:paraId="3ADF7ECA" w14:textId="77777777" w:rsidR="00406E30" w:rsidRPr="0074359B" w:rsidRDefault="00406E30" w:rsidP="00406E30">
      <w:pPr>
        <w:rPr>
          <w:rFonts w:cstheme="minorHAnsi"/>
          <w:sz w:val="22"/>
          <w:szCs w:val="22"/>
        </w:rPr>
      </w:pPr>
    </w:p>
    <w:p w14:paraId="601824EC" w14:textId="194D5B76" w:rsidR="00A83B48" w:rsidRDefault="00A83B48" w:rsidP="00472519">
      <w:pPr>
        <w:rPr>
          <w:rFonts w:cstheme="minorHAnsi"/>
          <w:sz w:val="22"/>
          <w:szCs w:val="22"/>
        </w:rPr>
      </w:pPr>
    </w:p>
    <w:p w14:paraId="6D5223BD" w14:textId="4BFE5E2B" w:rsidR="00521EB1" w:rsidRPr="00406E30" w:rsidRDefault="00521EB1" w:rsidP="00521EB1">
      <w:pPr>
        <w:rPr>
          <w:rFonts w:cstheme="minorHAnsi"/>
          <w:sz w:val="22"/>
          <w:szCs w:val="22"/>
        </w:rPr>
      </w:pPr>
    </w:p>
    <w:sectPr w:rsidR="00521EB1" w:rsidRPr="00406E30" w:rsidSect="00191E34">
      <w:footerReference w:type="even" r:id="rId7"/>
      <w:footerReference w:type="default" r:id="rId8"/>
      <w:headerReference w:type="first" r:id="rId9"/>
      <w:pgSz w:w="11906" w:h="16838" w:code="9"/>
      <w:pgMar w:top="1985" w:right="1191" w:bottom="1191" w:left="119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7919" w14:textId="77777777" w:rsidR="007D760D" w:rsidRDefault="007D760D" w:rsidP="00190426">
      <w:pPr>
        <w:spacing w:line="240" w:lineRule="auto"/>
      </w:pPr>
      <w:r>
        <w:separator/>
      </w:r>
    </w:p>
  </w:endnote>
  <w:endnote w:type="continuationSeparator" w:id="0">
    <w:p w14:paraId="782B887A" w14:textId="77777777" w:rsidR="007D760D" w:rsidRDefault="007D760D"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4F91" w14:textId="77777777" w:rsidR="00191E34" w:rsidRDefault="00191E34" w:rsidP="00191E34">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E92543">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E92543">
          <w:rPr>
            <w:rFonts w:ascii="Arial" w:hAnsi="Arial" w:cs="Arial"/>
            <w:b/>
            <w:bCs/>
            <w:noProof/>
            <w:szCs w:val="18"/>
          </w:rPr>
          <w:t>2</w:t>
        </w:r>
        <w:r>
          <w:rPr>
            <w:rFonts w:ascii="Arial" w:hAnsi="Arial" w:cs="Arial"/>
            <w:b/>
            <w:bCs/>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B25" w14:textId="77777777" w:rsidR="001255F8" w:rsidRPr="00F75471" w:rsidRDefault="00CE2CAF" w:rsidP="00CE2CAF">
    <w:pPr>
      <w:pStyle w:val="Footer"/>
    </w:pPr>
    <w:r>
      <w:tab/>
    </w:r>
    <w:r>
      <w:tab/>
    </w:r>
    <w:r w:rsidR="00F75471">
      <w:t xml:space="preserve">Footer here 9pt Arial </w:t>
    </w:r>
    <w:r w:rsidR="00F75471" w:rsidRPr="00190426">
      <w:t>r</w:t>
    </w:r>
    <w:r>
      <w:t>egular</w:t>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347050">
      <w:rPr>
        <w:rStyle w:val="PageNumber"/>
        <w:noProof/>
      </w:rPr>
      <w:t>3</w:t>
    </w:r>
    <w:r w:rsidRPr="00F7547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7B09" w14:textId="77777777" w:rsidR="007D760D" w:rsidRDefault="007D760D" w:rsidP="00190426">
      <w:pPr>
        <w:spacing w:line="240" w:lineRule="auto"/>
      </w:pPr>
      <w:r>
        <w:separator/>
      </w:r>
    </w:p>
  </w:footnote>
  <w:footnote w:type="continuationSeparator" w:id="0">
    <w:p w14:paraId="404FCEFD" w14:textId="77777777" w:rsidR="007D760D" w:rsidRDefault="007D760D"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DEDB" w14:textId="3E8030BA" w:rsidR="00FE0996" w:rsidRDefault="00FE0996" w:rsidP="00FE0996">
    <w:pPr>
      <w:pStyle w:val="Header"/>
    </w:pPr>
    <w:r>
      <w:rPr>
        <w:noProof/>
        <w:lang w:eastAsia="en-GB"/>
      </w:rPr>
      <w:drawing>
        <wp:anchor distT="0" distB="0" distL="114300" distR="114300" simplePos="0" relativeHeight="251658240" behindDoc="1" locked="1" layoutInCell="1" allowOverlap="1" wp14:anchorId="0EF61D48" wp14:editId="7180F552">
          <wp:simplePos x="0" y="0"/>
          <wp:positionH relativeFrom="page">
            <wp:posOffset>4592097</wp:posOffset>
          </wp:positionH>
          <wp:positionV relativeFrom="page">
            <wp:posOffset>0</wp:posOffset>
          </wp:positionV>
          <wp:extent cx="2970000" cy="13104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70000" cy="1310400"/>
                  </a:xfrm>
                  <a:prstGeom prst="rect">
                    <a:avLst/>
                  </a:prstGeom>
                </pic:spPr>
              </pic:pic>
            </a:graphicData>
          </a:graphic>
          <wp14:sizeRelH relativeFrom="margin">
            <wp14:pctWidth>0</wp14:pctWidth>
          </wp14:sizeRelH>
          <wp14:sizeRelV relativeFrom="margin">
            <wp14:pctHeight>0</wp14:pctHeight>
          </wp14:sizeRelV>
        </wp:anchor>
      </w:drawing>
    </w:r>
  </w:p>
  <w:p w14:paraId="1B2D82EA" w14:textId="5657D798" w:rsidR="001255F8" w:rsidRDefault="001255F8" w:rsidP="00FE0996">
    <w:pPr>
      <w:pStyle w:val="Header"/>
    </w:pPr>
  </w:p>
  <w:p w14:paraId="02F6D23E" w14:textId="51EC36D7" w:rsidR="00FE0996" w:rsidRDefault="00FE0996" w:rsidP="00191E34">
    <w:pPr>
      <w:pStyle w:val="Header"/>
      <w:jc w:val="right"/>
    </w:pPr>
  </w:p>
  <w:p w14:paraId="760FE5BE" w14:textId="5AEDB384" w:rsidR="00FE0996" w:rsidRDefault="00FE0996" w:rsidP="00FE0996">
    <w:pPr>
      <w:pStyle w:val="Header"/>
    </w:pPr>
  </w:p>
  <w:p w14:paraId="6C0CB4C7" w14:textId="77777777" w:rsidR="00FE0996" w:rsidRPr="00FE0996" w:rsidRDefault="00FE0996" w:rsidP="00FE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0989"/>
        </w:tabs>
        <w:ind w:left="10989"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787D5D"/>
    <w:multiLevelType w:val="multilevel"/>
    <w:tmpl w:val="50100CA4"/>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40670E"/>
    <w:multiLevelType w:val="hybridMultilevel"/>
    <w:tmpl w:val="884E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41B6E6" w:themeColor="accent3"/>
      </w:rPr>
    </w:lvl>
    <w:lvl w:ilvl="1">
      <w:start w:val="1"/>
      <w:numFmt w:val="bullet"/>
      <w:lvlText w:val="–"/>
      <w:lvlJc w:val="left"/>
      <w:pPr>
        <w:tabs>
          <w:tab w:val="num" w:pos="340"/>
        </w:tabs>
        <w:ind w:left="340" w:hanging="170"/>
      </w:pPr>
      <w:rPr>
        <w:rFonts w:ascii="Arial" w:hAnsi="Arial" w:hint="default"/>
        <w:color w:val="41B6E6" w:themeColor="accent3"/>
      </w:rPr>
    </w:lvl>
    <w:lvl w:ilvl="2">
      <w:start w:val="1"/>
      <w:numFmt w:val="bullet"/>
      <w:lvlText w:val="&gt;"/>
      <w:lvlJc w:val="left"/>
      <w:pPr>
        <w:tabs>
          <w:tab w:val="num" w:pos="510"/>
        </w:tabs>
        <w:ind w:left="510" w:hanging="170"/>
      </w:pPr>
      <w:rPr>
        <w:rFonts w:ascii="Arial" w:hAnsi="Arial" w:hint="default"/>
        <w:color w:val="41B6E6" w:themeColor="accent3"/>
      </w:rPr>
    </w:lvl>
    <w:lvl w:ilvl="3">
      <w:start w:val="1"/>
      <w:numFmt w:val="bullet"/>
      <w:lvlText w:val="•"/>
      <w:lvlJc w:val="left"/>
      <w:pPr>
        <w:tabs>
          <w:tab w:val="num" w:pos="680"/>
        </w:tabs>
        <w:ind w:left="680" w:hanging="170"/>
      </w:pPr>
      <w:rPr>
        <w:rFonts w:ascii="Arial" w:hAnsi="Arial" w:hint="default"/>
        <w:color w:val="005EB8" w:themeColor="text2"/>
      </w:rPr>
    </w:lvl>
    <w:lvl w:ilvl="4">
      <w:start w:val="1"/>
      <w:numFmt w:val="bullet"/>
      <w:lvlText w:val="–"/>
      <w:lvlJc w:val="left"/>
      <w:pPr>
        <w:tabs>
          <w:tab w:val="num" w:pos="851"/>
        </w:tabs>
        <w:ind w:left="851" w:hanging="171"/>
      </w:pPr>
      <w:rPr>
        <w:rFonts w:ascii="Arial" w:hAnsi="Arial" w:hint="default"/>
        <w:color w:val="005EB8" w:themeColor="text2"/>
      </w:rPr>
    </w:lvl>
    <w:lvl w:ilvl="5">
      <w:start w:val="1"/>
      <w:numFmt w:val="bullet"/>
      <w:lvlText w:val="&gt;"/>
      <w:lvlJc w:val="left"/>
      <w:pPr>
        <w:tabs>
          <w:tab w:val="num" w:pos="1021"/>
        </w:tabs>
        <w:ind w:left="1021" w:hanging="170"/>
      </w:pPr>
      <w:rPr>
        <w:rFonts w:ascii="Arial" w:hAnsi="Arial" w:hint="default"/>
        <w:color w:val="005EB8" w:themeColor="text2"/>
      </w:rPr>
    </w:lvl>
    <w:lvl w:ilvl="6">
      <w:start w:val="1"/>
      <w:numFmt w:val="bullet"/>
      <w:lvlText w:val="•"/>
      <w:lvlJc w:val="left"/>
      <w:pPr>
        <w:tabs>
          <w:tab w:val="num" w:pos="1191"/>
        </w:tabs>
        <w:ind w:left="1191" w:hanging="170"/>
      </w:pPr>
      <w:rPr>
        <w:rFonts w:ascii="Arial" w:hAnsi="Arial" w:hint="default"/>
        <w:color w:val="005EB8" w:themeColor="text2"/>
      </w:rPr>
    </w:lvl>
    <w:lvl w:ilvl="7">
      <w:start w:val="1"/>
      <w:numFmt w:val="bullet"/>
      <w:lvlText w:val="–"/>
      <w:lvlJc w:val="left"/>
      <w:pPr>
        <w:tabs>
          <w:tab w:val="num" w:pos="1361"/>
        </w:tabs>
        <w:ind w:left="1361" w:hanging="170"/>
      </w:pPr>
      <w:rPr>
        <w:rFonts w:ascii="Arial" w:hAnsi="Arial" w:hint="default"/>
        <w:color w:val="005EB8" w:themeColor="text2"/>
      </w:rPr>
    </w:lvl>
    <w:lvl w:ilvl="8">
      <w:start w:val="1"/>
      <w:numFmt w:val="bullet"/>
      <w:lvlText w:val="&gt;"/>
      <w:lvlJc w:val="left"/>
      <w:pPr>
        <w:tabs>
          <w:tab w:val="num" w:pos="1531"/>
        </w:tabs>
        <w:ind w:left="1531" w:hanging="170"/>
      </w:pPr>
      <w:rPr>
        <w:rFonts w:ascii="Arial" w:hAnsi="Arial" w:hint="default"/>
        <w:color w:val="005EB8" w:themeColor="text2"/>
      </w:rPr>
    </w:lvl>
  </w:abstractNum>
  <w:abstractNum w:abstractNumId="14"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5" w15:restartNumberingAfterBreak="0">
    <w:nsid w:val="512535A8"/>
    <w:multiLevelType w:val="hybridMultilevel"/>
    <w:tmpl w:val="1E920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C166B"/>
    <w:multiLevelType w:val="hybridMultilevel"/>
    <w:tmpl w:val="99605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FD049B"/>
    <w:multiLevelType w:val="hybridMultilevel"/>
    <w:tmpl w:val="D030683A"/>
    <w:lvl w:ilvl="0" w:tplc="CC74F3AC">
      <w:numFmt w:val="bullet"/>
      <w:lvlText w:val=""/>
      <w:lvlJc w:val="left"/>
      <w:pPr>
        <w:ind w:left="720" w:hanging="72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6"/>
  </w:num>
  <w:num w:numId="32">
    <w:abstractNumId w:val="16"/>
  </w:num>
  <w:num w:numId="33">
    <w:abstractNumId w:val="12"/>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A"/>
    <w:rsid w:val="0000217B"/>
    <w:rsid w:val="0002465E"/>
    <w:rsid w:val="000414D7"/>
    <w:rsid w:val="00057503"/>
    <w:rsid w:val="000A2604"/>
    <w:rsid w:val="000E098F"/>
    <w:rsid w:val="000E7C65"/>
    <w:rsid w:val="00111236"/>
    <w:rsid w:val="001255F8"/>
    <w:rsid w:val="001439C4"/>
    <w:rsid w:val="001504DE"/>
    <w:rsid w:val="001608F7"/>
    <w:rsid w:val="001641DC"/>
    <w:rsid w:val="00190426"/>
    <w:rsid w:val="00191E34"/>
    <w:rsid w:val="001E418E"/>
    <w:rsid w:val="0022136C"/>
    <w:rsid w:val="00235868"/>
    <w:rsid w:val="002425A2"/>
    <w:rsid w:val="002639BF"/>
    <w:rsid w:val="002817D4"/>
    <w:rsid w:val="00296498"/>
    <w:rsid w:val="002D2CE9"/>
    <w:rsid w:val="00310B52"/>
    <w:rsid w:val="00347050"/>
    <w:rsid w:val="003509A0"/>
    <w:rsid w:val="0035295E"/>
    <w:rsid w:val="00362664"/>
    <w:rsid w:val="003A6F43"/>
    <w:rsid w:val="003F0996"/>
    <w:rsid w:val="00406E30"/>
    <w:rsid w:val="00435045"/>
    <w:rsid w:val="00472519"/>
    <w:rsid w:val="00521EB1"/>
    <w:rsid w:val="00526943"/>
    <w:rsid w:val="0055037C"/>
    <w:rsid w:val="005746DB"/>
    <w:rsid w:val="00590925"/>
    <w:rsid w:val="005B38B8"/>
    <w:rsid w:val="005F1737"/>
    <w:rsid w:val="005F6B0F"/>
    <w:rsid w:val="00603371"/>
    <w:rsid w:val="00624DF5"/>
    <w:rsid w:val="0064609C"/>
    <w:rsid w:val="00663C6F"/>
    <w:rsid w:val="00680909"/>
    <w:rsid w:val="00697ACA"/>
    <w:rsid w:val="006B27D4"/>
    <w:rsid w:val="006F3890"/>
    <w:rsid w:val="00704328"/>
    <w:rsid w:val="0074359B"/>
    <w:rsid w:val="00777B44"/>
    <w:rsid w:val="007C02A6"/>
    <w:rsid w:val="007C2F8F"/>
    <w:rsid w:val="007D760D"/>
    <w:rsid w:val="007F2C41"/>
    <w:rsid w:val="00816F68"/>
    <w:rsid w:val="00830CEC"/>
    <w:rsid w:val="008331E2"/>
    <w:rsid w:val="00836EC1"/>
    <w:rsid w:val="0086477C"/>
    <w:rsid w:val="008748DB"/>
    <w:rsid w:val="00896328"/>
    <w:rsid w:val="00897592"/>
    <w:rsid w:val="008B2AEA"/>
    <w:rsid w:val="008D53E2"/>
    <w:rsid w:val="008E122C"/>
    <w:rsid w:val="008F433E"/>
    <w:rsid w:val="008F7294"/>
    <w:rsid w:val="00936E37"/>
    <w:rsid w:val="00954885"/>
    <w:rsid w:val="009E544D"/>
    <w:rsid w:val="009E7DBF"/>
    <w:rsid w:val="009F09BF"/>
    <w:rsid w:val="00A2733F"/>
    <w:rsid w:val="00A32763"/>
    <w:rsid w:val="00A43915"/>
    <w:rsid w:val="00A455D9"/>
    <w:rsid w:val="00A563B1"/>
    <w:rsid w:val="00A75373"/>
    <w:rsid w:val="00A83B48"/>
    <w:rsid w:val="00AB21D0"/>
    <w:rsid w:val="00AD444F"/>
    <w:rsid w:val="00B2080B"/>
    <w:rsid w:val="00B6589C"/>
    <w:rsid w:val="00B73D4F"/>
    <w:rsid w:val="00B91692"/>
    <w:rsid w:val="00BC57D4"/>
    <w:rsid w:val="00BC65E2"/>
    <w:rsid w:val="00BE2342"/>
    <w:rsid w:val="00C46E88"/>
    <w:rsid w:val="00C67686"/>
    <w:rsid w:val="00C72C28"/>
    <w:rsid w:val="00C941D1"/>
    <w:rsid w:val="00CC18A1"/>
    <w:rsid w:val="00CD044B"/>
    <w:rsid w:val="00CD6B5D"/>
    <w:rsid w:val="00CE2CAF"/>
    <w:rsid w:val="00CE40CE"/>
    <w:rsid w:val="00D04C45"/>
    <w:rsid w:val="00D341BC"/>
    <w:rsid w:val="00D35F8F"/>
    <w:rsid w:val="00D642F7"/>
    <w:rsid w:val="00D922D0"/>
    <w:rsid w:val="00DB1AC0"/>
    <w:rsid w:val="00DB382A"/>
    <w:rsid w:val="00DE146D"/>
    <w:rsid w:val="00DE2A53"/>
    <w:rsid w:val="00E00E2E"/>
    <w:rsid w:val="00E03525"/>
    <w:rsid w:val="00E13916"/>
    <w:rsid w:val="00E24D23"/>
    <w:rsid w:val="00E27039"/>
    <w:rsid w:val="00E374EA"/>
    <w:rsid w:val="00E81396"/>
    <w:rsid w:val="00E92543"/>
    <w:rsid w:val="00EA6271"/>
    <w:rsid w:val="00EB1DDC"/>
    <w:rsid w:val="00EB71F5"/>
    <w:rsid w:val="00ED3430"/>
    <w:rsid w:val="00EF43D5"/>
    <w:rsid w:val="00F0386E"/>
    <w:rsid w:val="00F241EF"/>
    <w:rsid w:val="00F75471"/>
    <w:rsid w:val="00F84063"/>
    <w:rsid w:val="00FB7205"/>
    <w:rsid w:val="00FB7451"/>
    <w:rsid w:val="00FD63E1"/>
    <w:rsid w:val="00FE099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75549"/>
  <w14:defaultImageDpi w14:val="32767"/>
  <w15:docId w15:val="{DC552358-43B1-4B63-A7C6-F53FA134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18E"/>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FE0996"/>
    <w:pPr>
      <w:spacing w:line="240" w:lineRule="auto"/>
    </w:pPr>
  </w:style>
  <w:style w:type="character" w:customStyle="1" w:styleId="HeaderChar">
    <w:name w:val="Header Char"/>
    <w:basedOn w:val="DefaultParagraphFont"/>
    <w:link w:val="Header"/>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character" w:styleId="Hyperlink">
    <w:name w:val="Hyperlink"/>
    <w:basedOn w:val="DefaultParagraphFont"/>
    <w:unhideWhenUsed/>
    <w:rsid w:val="007C2F8F"/>
    <w:rPr>
      <w:color w:val="000000" w:themeColor="hyperlink"/>
      <w:u w:val="single"/>
    </w:rPr>
  </w:style>
  <w:style w:type="character" w:styleId="UnresolvedMention">
    <w:name w:val="Unresolved Mention"/>
    <w:basedOn w:val="DefaultParagraphFont"/>
    <w:uiPriority w:val="99"/>
    <w:semiHidden/>
    <w:unhideWhenUsed/>
    <w:rsid w:val="007C2F8F"/>
    <w:rPr>
      <w:color w:val="605E5C"/>
      <w:shd w:val="clear" w:color="auto" w:fill="E1DFDD"/>
    </w:rPr>
  </w:style>
  <w:style w:type="paragraph" w:styleId="ListParagraph">
    <w:name w:val="List Paragraph"/>
    <w:basedOn w:val="Normal"/>
    <w:uiPriority w:val="34"/>
    <w:qFormat/>
    <w:rsid w:val="0074359B"/>
    <w:pPr>
      <w:ind w:left="720"/>
      <w:contextualSpacing/>
    </w:pPr>
  </w:style>
  <w:style w:type="character" w:styleId="CommentReference">
    <w:name w:val="annotation reference"/>
    <w:basedOn w:val="DefaultParagraphFont"/>
    <w:semiHidden/>
    <w:unhideWhenUsed/>
    <w:rsid w:val="00836EC1"/>
    <w:rPr>
      <w:sz w:val="16"/>
      <w:szCs w:val="16"/>
    </w:rPr>
  </w:style>
  <w:style w:type="paragraph" w:styleId="CommentText">
    <w:name w:val="annotation text"/>
    <w:basedOn w:val="Normal"/>
    <w:link w:val="CommentTextChar"/>
    <w:semiHidden/>
    <w:unhideWhenUsed/>
    <w:rsid w:val="00836EC1"/>
    <w:pPr>
      <w:spacing w:line="240" w:lineRule="auto"/>
    </w:pPr>
    <w:rPr>
      <w:sz w:val="20"/>
      <w:szCs w:val="20"/>
    </w:rPr>
  </w:style>
  <w:style w:type="character" w:customStyle="1" w:styleId="CommentTextChar">
    <w:name w:val="Comment Text Char"/>
    <w:basedOn w:val="DefaultParagraphFont"/>
    <w:link w:val="CommentText"/>
    <w:semiHidden/>
    <w:rsid w:val="00836EC1"/>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836EC1"/>
    <w:rPr>
      <w:b/>
      <w:bCs/>
    </w:rPr>
  </w:style>
  <w:style w:type="character" w:customStyle="1" w:styleId="CommentSubjectChar">
    <w:name w:val="Comment Subject Char"/>
    <w:basedOn w:val="CommentTextChar"/>
    <w:link w:val="CommentSubject"/>
    <w:semiHidden/>
    <w:rsid w:val="00836EC1"/>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SWCCG">
      <a:dk1>
        <a:sysClr val="windowText" lastClr="000000"/>
      </a:dk1>
      <a:lt1>
        <a:sysClr val="window" lastClr="FFFFFF"/>
      </a:lt1>
      <a:dk2>
        <a:srgbClr val="005EB8"/>
      </a:dk2>
      <a:lt2>
        <a:srgbClr val="E8EDEE"/>
      </a:lt2>
      <a:accent1>
        <a:srgbClr val="009639"/>
      </a:accent1>
      <a:accent2>
        <a:srgbClr val="78BE20"/>
      </a:accent2>
      <a:accent3>
        <a:srgbClr val="41B6E6"/>
      </a:accent3>
      <a:accent4>
        <a:srgbClr val="003087"/>
      </a:accent4>
      <a:accent5>
        <a:srgbClr val="573894"/>
      </a:accent5>
      <a:accent6>
        <a:srgbClr val="AE2573"/>
      </a:accent6>
      <a:hlink>
        <a:srgbClr val="000000"/>
      </a:hlink>
      <a:folHlink>
        <a:srgbClr val="005EB8"/>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HOLLOWAY, Drew (NHS BATH AND NORTH EAST SOMERSET, SWINDON AND WILTSHIRE CCG)</cp:lastModifiedBy>
  <cp:revision>2</cp:revision>
  <dcterms:created xsi:type="dcterms:W3CDTF">2021-12-01T15:26:00Z</dcterms:created>
  <dcterms:modified xsi:type="dcterms:W3CDTF">2021-12-01T15:26:00Z</dcterms:modified>
</cp:coreProperties>
</file>