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46427" w14:textId="7A4F3AA3" w:rsidR="005F5F83" w:rsidRDefault="00FA1DE1" w:rsidP="005F5F83">
      <w:pPr>
        <w:jc w:val="center"/>
        <w:rPr>
          <w:b/>
          <w:bCs/>
        </w:rPr>
      </w:pPr>
      <w:r w:rsidRPr="005F5F83">
        <w:rPr>
          <w:b/>
          <w:bCs/>
        </w:rPr>
        <w:t xml:space="preserve">BSW FeNo </w:t>
      </w:r>
      <w:r w:rsidR="005F5F83">
        <w:rPr>
          <w:b/>
          <w:bCs/>
        </w:rPr>
        <w:t>Testing in Primary Care Project</w:t>
      </w:r>
    </w:p>
    <w:p w14:paraId="51CD3EE9" w14:textId="77777777" w:rsidR="005F5F83" w:rsidRDefault="005F5F83">
      <w:pPr>
        <w:rPr>
          <w:b/>
          <w:bCs/>
        </w:rPr>
      </w:pPr>
    </w:p>
    <w:p w14:paraId="5A148704" w14:textId="72883DA8" w:rsidR="005F5F83" w:rsidRPr="00593F46" w:rsidRDefault="00593F46" w:rsidP="005F5F83">
      <w:pPr>
        <w:rPr>
          <w:b/>
          <w:bCs/>
        </w:rPr>
      </w:pPr>
      <w:r>
        <w:rPr>
          <w:b/>
          <w:bCs/>
        </w:rPr>
        <w:t xml:space="preserve">In collaboration with </w:t>
      </w:r>
      <w:r w:rsidR="00B25FFA" w:rsidRPr="00B25FFA">
        <w:rPr>
          <w:b/>
          <w:bCs/>
        </w:rPr>
        <w:t>the</w:t>
      </w:r>
      <w:r w:rsidR="000A112F">
        <w:rPr>
          <w:b/>
          <w:bCs/>
        </w:rPr>
        <w:t xml:space="preserve"> </w:t>
      </w:r>
      <w:r w:rsidRPr="00B25FFA">
        <w:rPr>
          <w:b/>
          <w:bCs/>
        </w:rPr>
        <w:t xml:space="preserve">West of England AHSN FeNO Testing in Primary Care is being rolled out across BSW. </w:t>
      </w:r>
      <w:r w:rsidR="005F5F83" w:rsidRPr="00B25FFA">
        <w:rPr>
          <w:rFonts w:cs="Arial"/>
          <w:lang w:val="en-US"/>
        </w:rPr>
        <w:t>FeNO testing is used</w:t>
      </w:r>
      <w:r w:rsidR="005F5F83" w:rsidRPr="00B25FFA">
        <w:rPr>
          <w:rFonts w:cs="Arial"/>
        </w:rPr>
        <w:t xml:space="preserve"> for assisting in diagnosis of allergic asthma alongside other respiratory tests, and aids in the management of asthma.  </w:t>
      </w:r>
      <w:r w:rsidR="005F5F83" w:rsidRPr="00B25FFA">
        <w:rPr>
          <w:rFonts w:cs="Arial"/>
          <w:shd w:val="clear" w:color="auto" w:fill="FFFFFF"/>
        </w:rPr>
        <w:t>The aim of this innovation will be to improve patient care and outcomes by more effective diagnosis of patients suspected of having asthma.</w:t>
      </w:r>
      <w:r w:rsidR="005F5F83" w:rsidRPr="00B25FFA">
        <w:rPr>
          <w:rFonts w:cs="Arial"/>
          <w:i/>
          <w:iCs/>
          <w:shd w:val="clear" w:color="auto" w:fill="FFFFFF"/>
        </w:rPr>
        <w:t xml:space="preserve">  </w:t>
      </w:r>
    </w:p>
    <w:p w14:paraId="2A00852E" w14:textId="7101F745" w:rsidR="005F5F83" w:rsidRDefault="005F5F83" w:rsidP="005F5F83">
      <w:pPr>
        <w:rPr>
          <w:rFonts w:cs="Arial"/>
          <w:i/>
          <w:iCs/>
          <w:color w:val="FF0000"/>
          <w:shd w:val="clear" w:color="auto" w:fill="FFFFFF"/>
        </w:rPr>
      </w:pPr>
    </w:p>
    <w:p w14:paraId="6002D727" w14:textId="6A8AA3DD" w:rsidR="005F5F83" w:rsidRPr="00B63763" w:rsidRDefault="005F5F83" w:rsidP="005F5F83">
      <w:pPr>
        <w:ind w:left="720" w:hanging="720"/>
        <w:rPr>
          <w:rFonts w:cs="Arial"/>
        </w:rPr>
      </w:pPr>
      <w:r w:rsidRPr="00B63763">
        <w:rPr>
          <w:rFonts w:cs="Arial"/>
        </w:rPr>
        <w:t xml:space="preserve">The objectives of this </w:t>
      </w:r>
      <w:r>
        <w:rPr>
          <w:rFonts w:cs="Arial"/>
        </w:rPr>
        <w:t xml:space="preserve">system wide project </w:t>
      </w:r>
      <w:r w:rsidRPr="00B63763">
        <w:rPr>
          <w:rFonts w:cs="Arial"/>
        </w:rPr>
        <w:t>are</w:t>
      </w:r>
      <w:r w:rsidR="00593F46">
        <w:rPr>
          <w:rFonts w:cs="Arial"/>
        </w:rPr>
        <w:t xml:space="preserve"> to</w:t>
      </w:r>
      <w:r w:rsidRPr="00B63763">
        <w:rPr>
          <w:rFonts w:cs="Arial"/>
        </w:rPr>
        <w:t>:</w:t>
      </w:r>
    </w:p>
    <w:p w14:paraId="6804EF79" w14:textId="6C30CAA4" w:rsidR="005F5F83" w:rsidRPr="00593F46" w:rsidRDefault="005F5F83" w:rsidP="00593F46">
      <w:pPr>
        <w:pStyle w:val="ListParagraph"/>
        <w:numPr>
          <w:ilvl w:val="0"/>
          <w:numId w:val="3"/>
        </w:numPr>
        <w:rPr>
          <w:rFonts w:cs="Arial"/>
        </w:rPr>
      </w:pPr>
      <w:r w:rsidRPr="00593F46">
        <w:rPr>
          <w:rFonts w:cs="Arial"/>
        </w:rPr>
        <w:t>Improve patient care and outcomes by more accurate and effective diagnosis of patients suspected of having asthma</w:t>
      </w:r>
    </w:p>
    <w:p w14:paraId="2063DBE9" w14:textId="100BE714" w:rsidR="005F5F83" w:rsidRPr="00593F46" w:rsidRDefault="005F5F83" w:rsidP="00593F46">
      <w:pPr>
        <w:pStyle w:val="ListParagraph"/>
        <w:numPr>
          <w:ilvl w:val="0"/>
          <w:numId w:val="3"/>
        </w:numPr>
        <w:rPr>
          <w:rFonts w:cs="Arial"/>
        </w:rPr>
      </w:pPr>
      <w:r w:rsidRPr="00593F46">
        <w:rPr>
          <w:rFonts w:cs="Arial"/>
        </w:rPr>
        <w:t>Improve patient care through better understanding of an individual patient's condition in relation to their fractional exhaled nitric oxide (FeNO) score</w:t>
      </w:r>
    </w:p>
    <w:p w14:paraId="31F84326" w14:textId="4BD79485" w:rsidR="005F5F83" w:rsidRDefault="005F5F83" w:rsidP="00593F46">
      <w:pPr>
        <w:ind w:firstLine="60"/>
        <w:rPr>
          <w:rFonts w:cs="Arial"/>
        </w:rPr>
      </w:pPr>
    </w:p>
    <w:p w14:paraId="28698D5B" w14:textId="0B5A1480" w:rsidR="00593F46" w:rsidRPr="00B63763" w:rsidRDefault="00593F46" w:rsidP="00B25FFA">
      <w:pPr>
        <w:rPr>
          <w:rFonts w:cs="Arial"/>
        </w:rPr>
      </w:pPr>
      <w:r>
        <w:rPr>
          <w:rFonts w:cs="Arial"/>
        </w:rPr>
        <w:t xml:space="preserve">To support implementation and sustainability we are </w:t>
      </w:r>
      <w:r w:rsidR="00B25FFA">
        <w:rPr>
          <w:rFonts w:cs="Arial"/>
        </w:rPr>
        <w:t>excited to offer the following opportunities:</w:t>
      </w:r>
    </w:p>
    <w:p w14:paraId="73780FCB" w14:textId="77777777" w:rsidR="005F5F83" w:rsidRPr="005F5F83" w:rsidRDefault="005F5F83" w:rsidP="005F5F83">
      <w:pPr>
        <w:rPr>
          <w:rFonts w:cs="Arial"/>
          <w:i/>
          <w:iCs/>
          <w:color w:val="FF0000"/>
        </w:rPr>
      </w:pPr>
    </w:p>
    <w:p w14:paraId="4EBA4FB4" w14:textId="7E49CED7" w:rsidR="00FA1DE1" w:rsidRPr="00B25FFA" w:rsidRDefault="00FA1DE1">
      <w:pPr>
        <w:rPr>
          <w:b/>
          <w:bCs/>
        </w:rPr>
      </w:pPr>
      <w:r w:rsidRPr="00B25FFA">
        <w:rPr>
          <w:b/>
          <w:bCs/>
        </w:rPr>
        <w:t>Clinical Lead</w:t>
      </w:r>
      <w:r w:rsidR="000A112F">
        <w:rPr>
          <w:b/>
          <w:bCs/>
        </w:rPr>
        <w:t xml:space="preserve"> (3 posts)</w:t>
      </w:r>
    </w:p>
    <w:p w14:paraId="2B613BAE" w14:textId="2A435F38" w:rsidR="00FA1DE1" w:rsidRDefault="00FA1DE1">
      <w:r>
        <w:t>We are looking for passionate team member</w:t>
      </w:r>
      <w:r w:rsidR="005F5F83">
        <w:t>s</w:t>
      </w:r>
      <w:r>
        <w:t xml:space="preserve"> to join the core project team implementing FeNO testing in primary care across the 3 localities of BSW.  This is a </w:t>
      </w:r>
      <w:r w:rsidR="005F5F83">
        <w:t>7</w:t>
      </w:r>
      <w:r w:rsidR="00B234AB">
        <w:t xml:space="preserve"> </w:t>
      </w:r>
      <w:r>
        <w:t>month project which requires varying levels of commitment as required to meet the implementation plan.  We are able to offer a role for each locality with BaNES leading between now and December, Swindon from December to February and Wiltshire from January to March.  There is backfill funding available.</w:t>
      </w:r>
    </w:p>
    <w:p w14:paraId="1A47A496" w14:textId="4981D0F4" w:rsidR="004D30E8" w:rsidRDefault="004D30E8"/>
    <w:p w14:paraId="55E57CA1" w14:textId="77777777" w:rsidR="004D30E8" w:rsidRDefault="004D30E8">
      <w:bookmarkStart w:id="0" w:name="_Hlk86048384"/>
      <w:r>
        <w:t>The role will involve:</w:t>
      </w:r>
    </w:p>
    <w:p w14:paraId="147876B4" w14:textId="13C15AAE" w:rsidR="00FA1DE1" w:rsidRDefault="004D30E8" w:rsidP="004D30E8">
      <w:pPr>
        <w:pStyle w:val="ListParagraph"/>
        <w:numPr>
          <w:ilvl w:val="0"/>
          <w:numId w:val="2"/>
        </w:numPr>
      </w:pPr>
      <w:r>
        <w:t>Representing localities at project team meetings</w:t>
      </w:r>
    </w:p>
    <w:p w14:paraId="7BC0912F" w14:textId="66F91BD7" w:rsidR="004D30E8" w:rsidRDefault="004D30E8" w:rsidP="004D30E8">
      <w:pPr>
        <w:pStyle w:val="ListParagraph"/>
        <w:numPr>
          <w:ilvl w:val="0"/>
          <w:numId w:val="2"/>
        </w:numPr>
      </w:pPr>
      <w:r>
        <w:t>Communicating progress and feedback to practice teams</w:t>
      </w:r>
    </w:p>
    <w:p w14:paraId="7DADF120" w14:textId="2A738056" w:rsidR="004D30E8" w:rsidRDefault="004D30E8" w:rsidP="004D30E8">
      <w:pPr>
        <w:pStyle w:val="ListParagraph"/>
        <w:numPr>
          <w:ilvl w:val="0"/>
          <w:numId w:val="2"/>
        </w:numPr>
      </w:pPr>
      <w:r>
        <w:t>Highlighting risks and issues to the project team</w:t>
      </w:r>
    </w:p>
    <w:p w14:paraId="2C0F2C99" w14:textId="1CD29C91" w:rsidR="004D30E8" w:rsidRDefault="004D30E8" w:rsidP="004D30E8">
      <w:pPr>
        <w:pStyle w:val="ListParagraph"/>
        <w:numPr>
          <w:ilvl w:val="0"/>
          <w:numId w:val="2"/>
        </w:numPr>
      </w:pPr>
      <w:r>
        <w:t>Supporting training and implementation of FeNO testing</w:t>
      </w:r>
    </w:p>
    <w:p w14:paraId="56CD35E0" w14:textId="387ED1F9" w:rsidR="004D30E8" w:rsidRDefault="004D30E8" w:rsidP="004D30E8">
      <w:pPr>
        <w:pStyle w:val="ListParagraph"/>
        <w:numPr>
          <w:ilvl w:val="0"/>
          <w:numId w:val="2"/>
        </w:numPr>
      </w:pPr>
      <w:r>
        <w:t xml:space="preserve">Liaising with colleagues across localities </w:t>
      </w:r>
    </w:p>
    <w:bookmarkEnd w:id="0"/>
    <w:p w14:paraId="5B10DC92" w14:textId="77777777" w:rsidR="004D30E8" w:rsidRDefault="004D30E8"/>
    <w:p w14:paraId="684AF2E3" w14:textId="30A57F0B" w:rsidR="00FA1DE1" w:rsidRDefault="00FA1DE1">
      <w:r>
        <w:rPr>
          <w:u w:val="single"/>
        </w:rPr>
        <w:t>Funding</w:t>
      </w:r>
    </w:p>
    <w:p w14:paraId="58079426" w14:textId="17D97344" w:rsidR="00FA1DE1" w:rsidRDefault="00FA1DE1" w:rsidP="00FA1DE1">
      <w:pPr>
        <w:pStyle w:val="ListParagraph"/>
        <w:numPr>
          <w:ilvl w:val="0"/>
          <w:numId w:val="1"/>
        </w:numPr>
      </w:pPr>
      <w:r>
        <w:t>12 weeks at 1 PA</w:t>
      </w:r>
      <w:r w:rsidR="00B25FFA">
        <w:t>/</w:t>
      </w:r>
      <w:r>
        <w:t>half a day per week during locality implementation phase</w:t>
      </w:r>
    </w:p>
    <w:p w14:paraId="418795CC" w14:textId="4A2EC07D" w:rsidR="00FA1DE1" w:rsidRDefault="00FA1DE1" w:rsidP="00FA1DE1">
      <w:pPr>
        <w:pStyle w:val="ListParagraph"/>
        <w:numPr>
          <w:ilvl w:val="0"/>
          <w:numId w:val="1"/>
        </w:numPr>
      </w:pPr>
      <w:r>
        <w:t>12 weeks at 1 PA</w:t>
      </w:r>
      <w:r w:rsidR="00B25FFA">
        <w:t>/</w:t>
      </w:r>
      <w:r>
        <w:t>half a day per month during preparation and maintenance phases</w:t>
      </w:r>
    </w:p>
    <w:p w14:paraId="7D47EAAC" w14:textId="5A09B183" w:rsidR="00FA1DE1" w:rsidRDefault="00FA1DE1" w:rsidP="00FA1DE1"/>
    <w:p w14:paraId="40EBD445" w14:textId="19D122D5" w:rsidR="00FA1DE1" w:rsidRDefault="00FA1DE1" w:rsidP="00FA1DE1">
      <w:pPr>
        <w:rPr>
          <w:u w:val="single"/>
        </w:rPr>
      </w:pPr>
      <w:r>
        <w:rPr>
          <w:u w:val="single"/>
        </w:rPr>
        <w:t>Project Phases</w:t>
      </w:r>
    </w:p>
    <w:p w14:paraId="0731FEED" w14:textId="240D90C2" w:rsidR="00B25FFA" w:rsidRDefault="00B25FFA" w:rsidP="00FA1DE1">
      <w:pPr>
        <w:rPr>
          <w:u w:val="single"/>
        </w:rPr>
      </w:pPr>
    </w:p>
    <w:tbl>
      <w:tblPr>
        <w:tblStyle w:val="TableGrid"/>
        <w:tblW w:w="0" w:type="auto"/>
        <w:tblLook w:val="04A0" w:firstRow="1" w:lastRow="0" w:firstColumn="1" w:lastColumn="0" w:noHBand="0" w:noVBand="1"/>
      </w:tblPr>
      <w:tblGrid>
        <w:gridCol w:w="3005"/>
        <w:gridCol w:w="3005"/>
        <w:gridCol w:w="3006"/>
      </w:tblGrid>
      <w:tr w:rsidR="00B25FFA" w14:paraId="7BAF59F5" w14:textId="77777777" w:rsidTr="00B25FFA">
        <w:tc>
          <w:tcPr>
            <w:tcW w:w="3005" w:type="dxa"/>
          </w:tcPr>
          <w:p w14:paraId="494363C9" w14:textId="0AF4E362" w:rsidR="00B25FFA" w:rsidRDefault="00B25FFA" w:rsidP="00B25FFA">
            <w:pPr>
              <w:jc w:val="center"/>
              <w:rPr>
                <w:b/>
                <w:bCs/>
              </w:rPr>
            </w:pPr>
            <w:r>
              <w:rPr>
                <w:b/>
                <w:bCs/>
              </w:rPr>
              <w:t>Phase 1</w:t>
            </w:r>
          </w:p>
          <w:p w14:paraId="6E11C69D" w14:textId="3C10A732" w:rsidR="00B25FFA" w:rsidRPr="00B25FFA" w:rsidRDefault="00B25FFA" w:rsidP="00B25FFA">
            <w:pPr>
              <w:jc w:val="center"/>
              <w:rPr>
                <w:b/>
                <w:bCs/>
              </w:rPr>
            </w:pPr>
            <w:r w:rsidRPr="00B25FFA">
              <w:rPr>
                <w:b/>
                <w:bCs/>
              </w:rPr>
              <w:t>Now to December</w:t>
            </w:r>
            <w:r w:rsidR="000A112F">
              <w:rPr>
                <w:b/>
                <w:bCs/>
              </w:rPr>
              <w:t xml:space="preserve"> 21</w:t>
            </w:r>
          </w:p>
        </w:tc>
        <w:tc>
          <w:tcPr>
            <w:tcW w:w="3005" w:type="dxa"/>
          </w:tcPr>
          <w:p w14:paraId="2329341E" w14:textId="4DB7F8E5" w:rsidR="00B25FFA" w:rsidRPr="00B25FFA" w:rsidRDefault="00B25FFA" w:rsidP="00B25FFA">
            <w:pPr>
              <w:jc w:val="center"/>
              <w:rPr>
                <w:b/>
                <w:bCs/>
              </w:rPr>
            </w:pPr>
            <w:r w:rsidRPr="00B25FFA">
              <w:rPr>
                <w:b/>
                <w:bCs/>
              </w:rPr>
              <w:t>Phase 2</w:t>
            </w:r>
          </w:p>
          <w:p w14:paraId="3AFD62CF" w14:textId="03917288" w:rsidR="00B25FFA" w:rsidRPr="00B25FFA" w:rsidRDefault="00B25FFA" w:rsidP="00B25FFA">
            <w:pPr>
              <w:jc w:val="center"/>
              <w:rPr>
                <w:b/>
                <w:bCs/>
              </w:rPr>
            </w:pPr>
            <w:r w:rsidRPr="00B25FFA">
              <w:rPr>
                <w:b/>
                <w:bCs/>
              </w:rPr>
              <w:t>December</w:t>
            </w:r>
            <w:r w:rsidR="000A112F">
              <w:rPr>
                <w:b/>
                <w:bCs/>
              </w:rPr>
              <w:t xml:space="preserve"> 21</w:t>
            </w:r>
            <w:r w:rsidRPr="00B25FFA">
              <w:rPr>
                <w:b/>
                <w:bCs/>
              </w:rPr>
              <w:t xml:space="preserve"> to February</w:t>
            </w:r>
            <w:r w:rsidR="000A112F">
              <w:rPr>
                <w:b/>
                <w:bCs/>
              </w:rPr>
              <w:t xml:space="preserve"> 22</w:t>
            </w:r>
          </w:p>
        </w:tc>
        <w:tc>
          <w:tcPr>
            <w:tcW w:w="3006" w:type="dxa"/>
          </w:tcPr>
          <w:p w14:paraId="290FEE17" w14:textId="77777777" w:rsidR="00B25FFA" w:rsidRPr="00B25FFA" w:rsidRDefault="00B25FFA" w:rsidP="00B25FFA">
            <w:pPr>
              <w:jc w:val="center"/>
              <w:rPr>
                <w:b/>
                <w:bCs/>
              </w:rPr>
            </w:pPr>
            <w:r w:rsidRPr="00B25FFA">
              <w:rPr>
                <w:b/>
                <w:bCs/>
              </w:rPr>
              <w:t>Phase 3</w:t>
            </w:r>
          </w:p>
          <w:p w14:paraId="25C46DA7" w14:textId="7DE37A9C" w:rsidR="00B25FFA" w:rsidRPr="00B25FFA" w:rsidRDefault="00B25FFA" w:rsidP="00B25FFA">
            <w:pPr>
              <w:jc w:val="center"/>
              <w:rPr>
                <w:b/>
                <w:bCs/>
              </w:rPr>
            </w:pPr>
            <w:r w:rsidRPr="00B25FFA">
              <w:rPr>
                <w:b/>
                <w:bCs/>
              </w:rPr>
              <w:t>January to March</w:t>
            </w:r>
            <w:r w:rsidR="000A112F">
              <w:rPr>
                <w:b/>
                <w:bCs/>
              </w:rPr>
              <w:t xml:space="preserve"> 22</w:t>
            </w:r>
          </w:p>
        </w:tc>
      </w:tr>
      <w:tr w:rsidR="00B25FFA" w14:paraId="5D7E0B5F" w14:textId="77777777" w:rsidTr="00B25FFA">
        <w:tc>
          <w:tcPr>
            <w:tcW w:w="3005" w:type="dxa"/>
          </w:tcPr>
          <w:p w14:paraId="55F66186" w14:textId="6FC3D428" w:rsidR="00B25FFA" w:rsidRDefault="00B25FFA" w:rsidP="00B25FFA">
            <w:r>
              <w:t>BaNES implementation</w:t>
            </w:r>
          </w:p>
          <w:p w14:paraId="111B1859" w14:textId="77777777" w:rsidR="00B25FFA" w:rsidRDefault="00B25FFA" w:rsidP="00B25FFA">
            <w:pPr>
              <w:rPr>
                <w:u w:val="single"/>
              </w:rPr>
            </w:pPr>
          </w:p>
        </w:tc>
        <w:tc>
          <w:tcPr>
            <w:tcW w:w="3005" w:type="dxa"/>
          </w:tcPr>
          <w:p w14:paraId="148AC25F" w14:textId="46AEED27" w:rsidR="00B25FFA" w:rsidRDefault="00B25FFA" w:rsidP="00B25FFA">
            <w:r>
              <w:t>BaNES maintenance</w:t>
            </w:r>
          </w:p>
          <w:p w14:paraId="5781CA0C" w14:textId="77777777" w:rsidR="00B25FFA" w:rsidRDefault="00B25FFA" w:rsidP="00FA1DE1">
            <w:pPr>
              <w:rPr>
                <w:u w:val="single"/>
              </w:rPr>
            </w:pPr>
          </w:p>
        </w:tc>
        <w:tc>
          <w:tcPr>
            <w:tcW w:w="3006" w:type="dxa"/>
          </w:tcPr>
          <w:p w14:paraId="0B41DF6F" w14:textId="07EBE700" w:rsidR="00B25FFA" w:rsidRDefault="00B25FFA" w:rsidP="00B25FFA">
            <w:r>
              <w:t>BaNES maintenance and evaluation</w:t>
            </w:r>
          </w:p>
          <w:p w14:paraId="293125A6" w14:textId="77777777" w:rsidR="00B25FFA" w:rsidRDefault="00B25FFA" w:rsidP="00FA1DE1">
            <w:pPr>
              <w:rPr>
                <w:u w:val="single"/>
              </w:rPr>
            </w:pPr>
          </w:p>
        </w:tc>
      </w:tr>
      <w:tr w:rsidR="00B25FFA" w14:paraId="2C6CB674" w14:textId="77777777" w:rsidTr="00B25FFA">
        <w:tc>
          <w:tcPr>
            <w:tcW w:w="3005" w:type="dxa"/>
          </w:tcPr>
          <w:p w14:paraId="25EDDD11" w14:textId="10E97F86" w:rsidR="00B25FFA" w:rsidRDefault="00B25FFA" w:rsidP="00B25FFA">
            <w:r>
              <w:t>Swindon preparation</w:t>
            </w:r>
          </w:p>
          <w:p w14:paraId="478732F3" w14:textId="77777777" w:rsidR="00B25FFA" w:rsidRDefault="00B25FFA" w:rsidP="00FA1DE1">
            <w:pPr>
              <w:rPr>
                <w:u w:val="single"/>
              </w:rPr>
            </w:pPr>
          </w:p>
        </w:tc>
        <w:tc>
          <w:tcPr>
            <w:tcW w:w="3005" w:type="dxa"/>
          </w:tcPr>
          <w:p w14:paraId="39CE199A" w14:textId="3FCCDD4A" w:rsidR="00B25FFA" w:rsidRDefault="00B25FFA" w:rsidP="00B25FFA">
            <w:r>
              <w:t>Swindon implementation</w:t>
            </w:r>
          </w:p>
          <w:p w14:paraId="28BA5C49" w14:textId="77777777" w:rsidR="00B25FFA" w:rsidRDefault="00B25FFA" w:rsidP="00FA1DE1">
            <w:pPr>
              <w:rPr>
                <w:u w:val="single"/>
              </w:rPr>
            </w:pPr>
          </w:p>
        </w:tc>
        <w:tc>
          <w:tcPr>
            <w:tcW w:w="3006" w:type="dxa"/>
          </w:tcPr>
          <w:p w14:paraId="6B3A6890" w14:textId="7B288746" w:rsidR="00B25FFA" w:rsidRDefault="00B25FFA" w:rsidP="00B25FFA">
            <w:r>
              <w:t>Swindon maintenance and evaluation</w:t>
            </w:r>
          </w:p>
          <w:p w14:paraId="1073255A" w14:textId="77777777" w:rsidR="00B25FFA" w:rsidRDefault="00B25FFA" w:rsidP="00FA1DE1">
            <w:pPr>
              <w:rPr>
                <w:u w:val="single"/>
              </w:rPr>
            </w:pPr>
          </w:p>
        </w:tc>
      </w:tr>
      <w:tr w:rsidR="00B25FFA" w14:paraId="4FCB846A" w14:textId="77777777" w:rsidTr="00B25FFA">
        <w:tc>
          <w:tcPr>
            <w:tcW w:w="3005" w:type="dxa"/>
          </w:tcPr>
          <w:p w14:paraId="61A041ED" w14:textId="77777777" w:rsidR="00B25FFA" w:rsidRDefault="00B25FFA" w:rsidP="00FA1DE1">
            <w:pPr>
              <w:rPr>
                <w:u w:val="single"/>
              </w:rPr>
            </w:pPr>
          </w:p>
        </w:tc>
        <w:tc>
          <w:tcPr>
            <w:tcW w:w="3005" w:type="dxa"/>
          </w:tcPr>
          <w:p w14:paraId="66D71D0B" w14:textId="31523DD8" w:rsidR="00B25FFA" w:rsidRDefault="00B25FFA" w:rsidP="00B25FFA">
            <w:r>
              <w:t>Wiltshire preparation</w:t>
            </w:r>
          </w:p>
          <w:p w14:paraId="5C0E0D5E" w14:textId="77777777" w:rsidR="00B25FFA" w:rsidRDefault="00B25FFA" w:rsidP="00FA1DE1">
            <w:pPr>
              <w:rPr>
                <w:u w:val="single"/>
              </w:rPr>
            </w:pPr>
          </w:p>
        </w:tc>
        <w:tc>
          <w:tcPr>
            <w:tcW w:w="3006" w:type="dxa"/>
          </w:tcPr>
          <w:p w14:paraId="7723CAFE" w14:textId="5EC2AE6D" w:rsidR="00B25FFA" w:rsidRDefault="00B25FFA" w:rsidP="00B25FFA">
            <w:r>
              <w:t>Wiltshire</w:t>
            </w:r>
            <w:r w:rsidR="008441CF">
              <w:t xml:space="preserve"> </w:t>
            </w:r>
            <w:r>
              <w:t>implementation</w:t>
            </w:r>
          </w:p>
          <w:p w14:paraId="2223BB0C" w14:textId="77777777" w:rsidR="00B25FFA" w:rsidRDefault="00B25FFA" w:rsidP="00FA1DE1">
            <w:pPr>
              <w:rPr>
                <w:u w:val="single"/>
              </w:rPr>
            </w:pPr>
          </w:p>
        </w:tc>
      </w:tr>
    </w:tbl>
    <w:p w14:paraId="377720F8" w14:textId="77777777" w:rsidR="00B25FFA" w:rsidRDefault="00B25FFA" w:rsidP="00FA1DE1">
      <w:pPr>
        <w:rPr>
          <w:u w:val="single"/>
        </w:rPr>
      </w:pPr>
    </w:p>
    <w:p w14:paraId="273152A5" w14:textId="5B0F29DF" w:rsidR="00F9678C" w:rsidRPr="00B25FFA" w:rsidRDefault="00F9678C" w:rsidP="00FA1DE1">
      <w:pPr>
        <w:rPr>
          <w:b/>
          <w:bCs/>
        </w:rPr>
      </w:pPr>
      <w:r w:rsidRPr="00B25FFA">
        <w:rPr>
          <w:b/>
          <w:bCs/>
        </w:rPr>
        <w:t>Central Administrative Coordinator</w:t>
      </w:r>
      <w:r w:rsidR="000A112F">
        <w:rPr>
          <w:b/>
          <w:bCs/>
        </w:rPr>
        <w:t xml:space="preserve"> (1 post)</w:t>
      </w:r>
    </w:p>
    <w:p w14:paraId="027F5964" w14:textId="427FB04C" w:rsidR="00F9678C" w:rsidRDefault="00F9678C" w:rsidP="00FA1DE1">
      <w:r>
        <w:t xml:space="preserve">We are looking for someone with great organisational skills, tenacity and patience to support the rollout of FeNO testing across BSW.  This will be for </w:t>
      </w:r>
      <w:r w:rsidR="00794B36">
        <w:t>at Band 4</w:t>
      </w:r>
      <w:r w:rsidR="000A112F">
        <w:t>,</w:t>
      </w:r>
      <w:r w:rsidR="00794B36">
        <w:t xml:space="preserve"> </w:t>
      </w:r>
      <w:r>
        <w:t>1 day per week until the end of March 2022.  This will ideally suit someone who is familiar with BSW localities and is able to work the hours across the week.  This can be a secondment or in addition to part time hours.</w:t>
      </w:r>
    </w:p>
    <w:p w14:paraId="379B3C06" w14:textId="01922F4E" w:rsidR="00B234AB" w:rsidRDefault="00B234AB" w:rsidP="00FA1DE1"/>
    <w:p w14:paraId="344E4530" w14:textId="77777777" w:rsidR="00B234AB" w:rsidRPr="00B234AB" w:rsidRDefault="00B234AB" w:rsidP="00B234AB">
      <w:r w:rsidRPr="00B234AB">
        <w:t>The role will involve:</w:t>
      </w:r>
    </w:p>
    <w:p w14:paraId="621BA353" w14:textId="77777777" w:rsidR="00B234AB" w:rsidRDefault="00B234AB" w:rsidP="00B234AB">
      <w:pPr>
        <w:numPr>
          <w:ilvl w:val="0"/>
          <w:numId w:val="2"/>
        </w:numPr>
      </w:pPr>
      <w:r>
        <w:t>Supporting locality phase project groups</w:t>
      </w:r>
    </w:p>
    <w:p w14:paraId="18631F4A" w14:textId="2B32C8B1" w:rsidR="00B234AB" w:rsidRPr="00B234AB" w:rsidRDefault="00B234AB" w:rsidP="00B234AB">
      <w:pPr>
        <w:numPr>
          <w:ilvl w:val="0"/>
          <w:numId w:val="2"/>
        </w:numPr>
      </w:pPr>
      <w:r>
        <w:t>Providing a link across implementation phases</w:t>
      </w:r>
    </w:p>
    <w:p w14:paraId="7D0DB155" w14:textId="77777777" w:rsidR="00B234AB" w:rsidRDefault="00B234AB" w:rsidP="00B234AB">
      <w:pPr>
        <w:numPr>
          <w:ilvl w:val="0"/>
          <w:numId w:val="2"/>
        </w:numPr>
      </w:pPr>
      <w:r>
        <w:t>Co-ordinating and scheduling locations for roving FeNO devices</w:t>
      </w:r>
    </w:p>
    <w:p w14:paraId="039617AF" w14:textId="77777777" w:rsidR="00B234AB" w:rsidRDefault="00B234AB" w:rsidP="00B234AB">
      <w:pPr>
        <w:numPr>
          <w:ilvl w:val="0"/>
          <w:numId w:val="2"/>
        </w:numPr>
      </w:pPr>
      <w:r>
        <w:lastRenderedPageBreak/>
        <w:t>Organising transportation schedule for roving FeNO devices</w:t>
      </w:r>
    </w:p>
    <w:p w14:paraId="3E38FA8E" w14:textId="77777777" w:rsidR="00B234AB" w:rsidRPr="00B234AB" w:rsidRDefault="00B234AB" w:rsidP="00B234AB">
      <w:pPr>
        <w:numPr>
          <w:ilvl w:val="0"/>
          <w:numId w:val="2"/>
        </w:numPr>
      </w:pPr>
      <w:r w:rsidRPr="00B234AB">
        <w:t>Communicating progress and feedback to practice teams</w:t>
      </w:r>
    </w:p>
    <w:p w14:paraId="602D6354" w14:textId="129DC382" w:rsidR="00B234AB" w:rsidRDefault="00B234AB" w:rsidP="00B234AB">
      <w:pPr>
        <w:numPr>
          <w:ilvl w:val="0"/>
          <w:numId w:val="2"/>
        </w:numPr>
      </w:pPr>
      <w:r>
        <w:t>Collating staff and patient feedback</w:t>
      </w:r>
    </w:p>
    <w:p w14:paraId="4B9F2DFB" w14:textId="744A114D" w:rsidR="00FA1DE1" w:rsidRDefault="00FA1DE1" w:rsidP="00FA1DE1"/>
    <w:p w14:paraId="58869AA0" w14:textId="3F8221ED" w:rsidR="004D30E8" w:rsidRDefault="004D30E8" w:rsidP="00FA1DE1">
      <w:r>
        <w:t xml:space="preserve">Enquiries to </w:t>
      </w:r>
      <w:hyperlink r:id="rId6" w:history="1">
        <w:r w:rsidR="00B234AB" w:rsidRPr="00B234AB">
          <w:rPr>
            <w:rStyle w:val="Hyperlink"/>
          </w:rPr>
          <w:t>Rachel.Gibbons10@nhs.net</w:t>
        </w:r>
      </w:hyperlink>
    </w:p>
    <w:p w14:paraId="66BD6371" w14:textId="5EAD35E3" w:rsidR="004D30E8" w:rsidRDefault="004D30E8" w:rsidP="00FA1DE1"/>
    <w:p w14:paraId="35F92ED1" w14:textId="7E5C637A" w:rsidR="004D30E8" w:rsidRPr="00FA1DE1" w:rsidRDefault="004D30E8" w:rsidP="00FA1DE1">
      <w:r>
        <w:t xml:space="preserve">Closing date: </w:t>
      </w:r>
      <w:r w:rsidR="00B234AB">
        <w:t>8</w:t>
      </w:r>
      <w:r w:rsidR="00B234AB" w:rsidRPr="00B234AB">
        <w:rPr>
          <w:vertAlign w:val="superscript"/>
        </w:rPr>
        <w:t>th</w:t>
      </w:r>
      <w:r w:rsidR="00B234AB">
        <w:t xml:space="preserve"> November 2021</w:t>
      </w:r>
    </w:p>
    <w:sectPr w:rsidR="004D30E8" w:rsidRPr="00FA1DE1" w:rsidSect="00B25FFA">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A54CB"/>
    <w:multiLevelType w:val="hybridMultilevel"/>
    <w:tmpl w:val="7AFC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159CB"/>
    <w:multiLevelType w:val="hybridMultilevel"/>
    <w:tmpl w:val="0480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BC6C9F"/>
    <w:multiLevelType w:val="hybridMultilevel"/>
    <w:tmpl w:val="ADDE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E1"/>
    <w:rsid w:val="000A112F"/>
    <w:rsid w:val="00442E5A"/>
    <w:rsid w:val="004D30E8"/>
    <w:rsid w:val="00515F75"/>
    <w:rsid w:val="00534660"/>
    <w:rsid w:val="00593F46"/>
    <w:rsid w:val="005F5F83"/>
    <w:rsid w:val="00794B36"/>
    <w:rsid w:val="008441CF"/>
    <w:rsid w:val="008C4D12"/>
    <w:rsid w:val="009352A6"/>
    <w:rsid w:val="00A633B8"/>
    <w:rsid w:val="00B234AB"/>
    <w:rsid w:val="00B25FFA"/>
    <w:rsid w:val="00B32C26"/>
    <w:rsid w:val="00CD6F18"/>
    <w:rsid w:val="00E54DAD"/>
    <w:rsid w:val="00F9678C"/>
    <w:rsid w:val="00FA1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8D2C"/>
  <w15:docId w15:val="{1A50CEF8-739E-4337-8D27-3C9072A1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DE1"/>
    <w:pPr>
      <w:ind w:left="720"/>
      <w:contextualSpacing/>
    </w:pPr>
  </w:style>
  <w:style w:type="character" w:styleId="Hyperlink">
    <w:name w:val="Hyperlink"/>
    <w:basedOn w:val="DefaultParagraphFont"/>
    <w:uiPriority w:val="99"/>
    <w:unhideWhenUsed/>
    <w:rsid w:val="004D30E8"/>
    <w:rPr>
      <w:color w:val="0000FF" w:themeColor="hyperlink"/>
      <w:u w:val="single"/>
    </w:rPr>
  </w:style>
  <w:style w:type="character" w:customStyle="1" w:styleId="UnresolvedMention1">
    <w:name w:val="Unresolved Mention1"/>
    <w:basedOn w:val="DefaultParagraphFont"/>
    <w:uiPriority w:val="99"/>
    <w:semiHidden/>
    <w:unhideWhenUsed/>
    <w:rsid w:val="004D30E8"/>
    <w:rPr>
      <w:color w:val="605E5C"/>
      <w:shd w:val="clear" w:color="auto" w:fill="E1DFDD"/>
    </w:rPr>
  </w:style>
  <w:style w:type="table" w:styleId="TableGrid">
    <w:name w:val="Table Grid"/>
    <w:basedOn w:val="TableNormal"/>
    <w:uiPriority w:val="59"/>
    <w:rsid w:val="00B25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112F"/>
    <w:rPr>
      <w:sz w:val="16"/>
      <w:szCs w:val="16"/>
    </w:rPr>
  </w:style>
  <w:style w:type="paragraph" w:styleId="CommentText">
    <w:name w:val="annotation text"/>
    <w:basedOn w:val="Normal"/>
    <w:link w:val="CommentTextChar"/>
    <w:uiPriority w:val="99"/>
    <w:semiHidden/>
    <w:unhideWhenUsed/>
    <w:rsid w:val="000A112F"/>
    <w:rPr>
      <w:sz w:val="20"/>
      <w:szCs w:val="20"/>
    </w:rPr>
  </w:style>
  <w:style w:type="character" w:customStyle="1" w:styleId="CommentTextChar">
    <w:name w:val="Comment Text Char"/>
    <w:basedOn w:val="DefaultParagraphFont"/>
    <w:link w:val="CommentText"/>
    <w:uiPriority w:val="99"/>
    <w:semiHidden/>
    <w:rsid w:val="000A112F"/>
    <w:rPr>
      <w:sz w:val="20"/>
      <w:szCs w:val="20"/>
    </w:rPr>
  </w:style>
  <w:style w:type="paragraph" w:styleId="CommentSubject">
    <w:name w:val="annotation subject"/>
    <w:basedOn w:val="CommentText"/>
    <w:next w:val="CommentText"/>
    <w:link w:val="CommentSubjectChar"/>
    <w:uiPriority w:val="99"/>
    <w:semiHidden/>
    <w:unhideWhenUsed/>
    <w:rsid w:val="000A112F"/>
    <w:rPr>
      <w:b/>
      <w:bCs/>
    </w:rPr>
  </w:style>
  <w:style w:type="character" w:customStyle="1" w:styleId="CommentSubjectChar">
    <w:name w:val="Comment Subject Char"/>
    <w:basedOn w:val="CommentTextChar"/>
    <w:link w:val="CommentSubject"/>
    <w:uiPriority w:val="99"/>
    <w:semiHidden/>
    <w:rsid w:val="000A112F"/>
    <w:rPr>
      <w:b/>
      <w:bCs/>
      <w:sz w:val="20"/>
      <w:szCs w:val="20"/>
    </w:rPr>
  </w:style>
  <w:style w:type="paragraph" w:styleId="BalloonText">
    <w:name w:val="Balloon Text"/>
    <w:basedOn w:val="Normal"/>
    <w:link w:val="BalloonTextChar"/>
    <w:uiPriority w:val="99"/>
    <w:semiHidden/>
    <w:unhideWhenUsed/>
    <w:rsid w:val="000A112F"/>
    <w:rPr>
      <w:rFonts w:ascii="Tahoma" w:hAnsi="Tahoma" w:cs="Tahoma"/>
      <w:sz w:val="16"/>
      <w:szCs w:val="16"/>
    </w:rPr>
  </w:style>
  <w:style w:type="character" w:customStyle="1" w:styleId="BalloonTextChar">
    <w:name w:val="Balloon Text Char"/>
    <w:basedOn w:val="DefaultParagraphFont"/>
    <w:link w:val="BalloonText"/>
    <w:uiPriority w:val="99"/>
    <w:semiHidden/>
    <w:rsid w:val="000A112F"/>
    <w:rPr>
      <w:rFonts w:ascii="Tahoma" w:hAnsi="Tahoma" w:cs="Tahoma"/>
      <w:sz w:val="16"/>
      <w:szCs w:val="16"/>
    </w:rPr>
  </w:style>
  <w:style w:type="character" w:styleId="UnresolvedMention">
    <w:name w:val="Unresolved Mention"/>
    <w:basedOn w:val="DefaultParagraphFont"/>
    <w:uiPriority w:val="99"/>
    <w:semiHidden/>
    <w:unhideWhenUsed/>
    <w:rsid w:val="00B2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chel.Gibbons10@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B3A1-3514-4E1D-849E-8EFDD6D3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Hallett Charlotte</dc:creator>
  <cp:lastModifiedBy>ROBERTSON, Helen (NHS BATH AND NORTH EAST SOMERSET, SWINDON AND WILTSHIRE CCG)</cp:lastModifiedBy>
  <cp:revision>2</cp:revision>
  <dcterms:created xsi:type="dcterms:W3CDTF">2021-10-26T09:58:00Z</dcterms:created>
  <dcterms:modified xsi:type="dcterms:W3CDTF">2021-10-26T09:58:00Z</dcterms:modified>
</cp:coreProperties>
</file>