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DC" w:rsidRDefault="002B47DC" w:rsidP="00A67EE6">
      <w:pPr>
        <w:spacing w:beforeLines="1" w:before="2" w:afterLines="1" w:after="2"/>
        <w:jc w:val="center"/>
        <w:rPr>
          <w:rFonts w:ascii="Calibri" w:hAnsi="Calibri" w:cs="Times New Roman"/>
          <w:b/>
          <w:bCs/>
          <w:color w:val="548DD4" w:themeColor="text2" w:themeTint="99"/>
          <w:sz w:val="32"/>
          <w:szCs w:val="32"/>
        </w:rPr>
      </w:pPr>
      <w:bookmarkStart w:id="0" w:name="_GoBack"/>
      <w:bookmarkEnd w:id="0"/>
    </w:p>
    <w:p w:rsidR="00B175C5" w:rsidRDefault="00B175C5" w:rsidP="00A67EE6">
      <w:pPr>
        <w:spacing w:beforeLines="1" w:before="2" w:afterLines="1" w:after="2"/>
        <w:jc w:val="center"/>
        <w:rPr>
          <w:rFonts w:ascii="Calibri" w:hAnsi="Calibri" w:cs="Times New Roman"/>
          <w:b/>
          <w:bCs/>
          <w:color w:val="548DD4" w:themeColor="text2" w:themeTint="99"/>
          <w:sz w:val="32"/>
          <w:szCs w:val="32"/>
        </w:rPr>
      </w:pPr>
      <w:r w:rsidRPr="00B175C5">
        <w:rPr>
          <w:rFonts w:ascii="Calibri" w:hAnsi="Calibri" w:cs="Times New Roman"/>
          <w:b/>
          <w:bCs/>
          <w:color w:val="548DD4" w:themeColor="text2" w:themeTint="99"/>
          <w:sz w:val="32"/>
          <w:szCs w:val="32"/>
        </w:rPr>
        <w:t>BSW TRAINING HUB GP FELLOWSHIPS</w:t>
      </w:r>
    </w:p>
    <w:p w:rsidR="00B175C5" w:rsidRPr="00B175C5" w:rsidRDefault="00B175C5" w:rsidP="00A67EE6">
      <w:pPr>
        <w:spacing w:beforeLines="1" w:before="2" w:afterLines="1" w:after="2"/>
        <w:jc w:val="center"/>
        <w:rPr>
          <w:rFonts w:ascii="Times" w:hAnsi="Times" w:cs="Times New Roman"/>
          <w:color w:val="548DD4" w:themeColor="text2" w:themeTint="99"/>
          <w:sz w:val="20"/>
          <w:szCs w:val="20"/>
        </w:rPr>
      </w:pPr>
    </w:p>
    <w:p w:rsidR="00B175C5" w:rsidRPr="00FF5920" w:rsidRDefault="00B175C5" w:rsidP="00A67EE6">
      <w:pPr>
        <w:spacing w:beforeLines="1" w:before="2" w:afterLines="1" w:after="2"/>
        <w:jc w:val="both"/>
        <w:rPr>
          <w:rFonts w:asciiTheme="majorHAnsi" w:hAnsiTheme="majorHAnsi" w:cs="Times New Roman"/>
        </w:rPr>
      </w:pPr>
      <w:r w:rsidRPr="00FF5920">
        <w:rPr>
          <w:rFonts w:asciiTheme="majorHAnsi" w:hAnsiTheme="majorHAnsi" w:cs="Times New Roman"/>
        </w:rPr>
        <w:t>The BSW Training Hub is delighted to announce 2 Tra</w:t>
      </w:r>
      <w:r w:rsidR="00BD06D8" w:rsidRPr="00FF5920">
        <w:rPr>
          <w:rFonts w:asciiTheme="majorHAnsi" w:hAnsiTheme="majorHAnsi" w:cs="Times New Roman"/>
        </w:rPr>
        <w:t>ining Hub Fellowships. These 12</w:t>
      </w:r>
      <w:r w:rsidRPr="00FF5920">
        <w:rPr>
          <w:rFonts w:asciiTheme="majorHAnsi" w:hAnsiTheme="majorHAnsi" w:cs="Times New Roman"/>
        </w:rPr>
        <w:t xml:space="preserve"> month fellowships, starting in March 2021, will provide an exciting opportunity for motivated GPs to develop their skills in leadership and education, alongside their existing clinical role. </w:t>
      </w:r>
    </w:p>
    <w:p w:rsidR="00B175C5" w:rsidRPr="00FF5920" w:rsidRDefault="00B175C5" w:rsidP="00A67EE6">
      <w:pPr>
        <w:spacing w:beforeLines="1" w:before="2" w:afterLines="1" w:after="2"/>
        <w:jc w:val="both"/>
        <w:rPr>
          <w:rFonts w:asciiTheme="majorHAnsi" w:hAnsiTheme="majorHAnsi" w:cs="Times New Roman"/>
        </w:rPr>
      </w:pPr>
    </w:p>
    <w:p w:rsidR="00B175C5" w:rsidRPr="00FF5920" w:rsidRDefault="00B175C5" w:rsidP="00A67EE6">
      <w:pPr>
        <w:spacing w:beforeLines="1" w:before="2" w:afterLines="1" w:after="2"/>
        <w:jc w:val="both"/>
        <w:rPr>
          <w:rFonts w:asciiTheme="majorHAnsi" w:hAnsiTheme="majorHAnsi" w:cs="Times New Roman"/>
          <w:b/>
          <w:bCs/>
          <w:color w:val="548DD4" w:themeColor="text2" w:themeTint="99"/>
        </w:rPr>
      </w:pPr>
      <w:r w:rsidRPr="00FF5920">
        <w:rPr>
          <w:rFonts w:asciiTheme="majorHAnsi" w:hAnsiTheme="majorHAnsi" w:cs="Times New Roman"/>
          <w:b/>
          <w:bCs/>
          <w:color w:val="548DD4" w:themeColor="text2" w:themeTint="99"/>
        </w:rPr>
        <w:t xml:space="preserve">Role description </w:t>
      </w:r>
    </w:p>
    <w:p w:rsidR="00B175C5" w:rsidRPr="00FF5920" w:rsidRDefault="00B175C5" w:rsidP="00A67EE6">
      <w:pPr>
        <w:spacing w:beforeLines="1" w:before="2" w:afterLines="1" w:after="2"/>
        <w:jc w:val="both"/>
        <w:rPr>
          <w:rFonts w:asciiTheme="majorHAnsi" w:hAnsiTheme="majorHAnsi" w:cs="Times New Roman"/>
          <w:color w:val="548DD4" w:themeColor="text2" w:themeTint="99"/>
        </w:rPr>
      </w:pPr>
    </w:p>
    <w:p w:rsidR="00B175C5" w:rsidRPr="00FF5920" w:rsidRDefault="00B175C5" w:rsidP="00A67EE6">
      <w:pPr>
        <w:spacing w:beforeLines="1" w:before="2" w:afterLines="1" w:after="2"/>
        <w:jc w:val="both"/>
        <w:rPr>
          <w:rFonts w:asciiTheme="majorHAnsi" w:hAnsiTheme="majorHAnsi" w:cs="Times New Roman"/>
        </w:rPr>
      </w:pPr>
      <w:r w:rsidRPr="00FF5920">
        <w:rPr>
          <w:rFonts w:asciiTheme="majorHAnsi" w:hAnsiTheme="majorHAnsi" w:cs="Times New Roman"/>
        </w:rPr>
        <w:t>Successful applicant</w:t>
      </w:r>
      <w:r w:rsidR="00BD06D8" w:rsidRPr="00FF5920">
        <w:rPr>
          <w:rFonts w:asciiTheme="majorHAnsi" w:hAnsiTheme="majorHAnsi" w:cs="Times New Roman"/>
        </w:rPr>
        <w:t>(</w:t>
      </w:r>
      <w:r w:rsidRPr="00FF5920">
        <w:rPr>
          <w:rFonts w:asciiTheme="majorHAnsi" w:hAnsiTheme="majorHAnsi" w:cs="Times New Roman"/>
        </w:rPr>
        <w:t>s</w:t>
      </w:r>
      <w:r w:rsidR="00BD06D8" w:rsidRPr="00FF5920">
        <w:rPr>
          <w:rFonts w:asciiTheme="majorHAnsi" w:hAnsiTheme="majorHAnsi" w:cs="Times New Roman"/>
        </w:rPr>
        <w:t>)</w:t>
      </w:r>
      <w:r w:rsidRPr="00FF5920">
        <w:rPr>
          <w:rFonts w:asciiTheme="majorHAnsi" w:hAnsiTheme="majorHAnsi" w:cs="Times New Roman"/>
        </w:rPr>
        <w:t xml:space="preserve"> will work with the BSW Training Hub for 1-2 sessions per week for 12 months; leading projects that support and develop the primary, community a</w:t>
      </w:r>
      <w:r w:rsidR="008737CF">
        <w:rPr>
          <w:rFonts w:asciiTheme="majorHAnsi" w:hAnsiTheme="majorHAnsi" w:cs="Times New Roman"/>
        </w:rPr>
        <w:t>nd social care workforce in BaNES</w:t>
      </w:r>
      <w:r w:rsidRPr="00FF5920">
        <w:rPr>
          <w:rFonts w:asciiTheme="majorHAnsi" w:hAnsiTheme="majorHAnsi" w:cs="Times New Roman"/>
        </w:rPr>
        <w:t>, Swindon and Wiltshire area.</w:t>
      </w:r>
    </w:p>
    <w:p w:rsidR="00B175C5" w:rsidRPr="00FF5920" w:rsidRDefault="00B175C5" w:rsidP="00A67EE6">
      <w:pPr>
        <w:spacing w:beforeLines="1" w:before="2" w:afterLines="1" w:after="2"/>
        <w:jc w:val="both"/>
        <w:rPr>
          <w:rFonts w:asciiTheme="majorHAnsi" w:hAnsiTheme="majorHAnsi" w:cs="Times New Roman"/>
        </w:rPr>
      </w:pPr>
    </w:p>
    <w:p w:rsidR="00B175C5" w:rsidRPr="00FF5920" w:rsidRDefault="00B175C5" w:rsidP="00A67EE6">
      <w:pPr>
        <w:spacing w:beforeLines="1" w:before="2" w:afterLines="1" w:after="2"/>
        <w:jc w:val="both"/>
        <w:rPr>
          <w:rFonts w:asciiTheme="majorHAnsi" w:hAnsiTheme="majorHAnsi" w:cs="Times New Roman"/>
        </w:rPr>
      </w:pPr>
      <w:r w:rsidRPr="00FF5920">
        <w:rPr>
          <w:rFonts w:asciiTheme="majorHAnsi" w:hAnsiTheme="majorHAnsi" w:cs="Times New Roman"/>
        </w:rPr>
        <w:t>We are keen for the Fellows to support the delivery of the Training Hub’s priorities. Some suggested areas could include:</w:t>
      </w:r>
    </w:p>
    <w:p w:rsidR="00B175C5" w:rsidRPr="00FF5920" w:rsidRDefault="00B175C5" w:rsidP="00A67EE6">
      <w:pPr>
        <w:spacing w:beforeLines="1" w:before="2" w:afterLines="1" w:after="2"/>
        <w:jc w:val="both"/>
        <w:rPr>
          <w:rFonts w:asciiTheme="majorHAnsi" w:hAnsiTheme="majorHAnsi" w:cs="Times New Roman"/>
        </w:rPr>
      </w:pPr>
    </w:p>
    <w:p w:rsidR="00045CE0" w:rsidRPr="00FF5920" w:rsidRDefault="00B175C5" w:rsidP="00A67EE6">
      <w:pPr>
        <w:numPr>
          <w:ilvl w:val="0"/>
          <w:numId w:val="1"/>
        </w:numPr>
        <w:spacing w:beforeLines="1" w:before="2" w:afterLines="1" w:after="2"/>
        <w:jc w:val="both"/>
        <w:rPr>
          <w:rFonts w:asciiTheme="majorHAnsi" w:hAnsiTheme="majorHAnsi" w:cs="Times New Roman"/>
        </w:rPr>
      </w:pPr>
      <w:r w:rsidRPr="00FF5920">
        <w:rPr>
          <w:rFonts w:asciiTheme="majorHAnsi" w:hAnsiTheme="majorHAnsi" w:cs="Times New Roman"/>
        </w:rPr>
        <w:t>Promoting careers in health</w:t>
      </w:r>
      <w:r w:rsidR="00BD06D8" w:rsidRPr="00FF5920">
        <w:rPr>
          <w:rFonts w:asciiTheme="majorHAnsi" w:hAnsiTheme="majorHAnsi" w:cs="Times New Roman"/>
        </w:rPr>
        <w:t xml:space="preserve"> &amp; social care</w:t>
      </w:r>
    </w:p>
    <w:p w:rsidR="00480A9E" w:rsidRPr="00FF5920" w:rsidRDefault="00A9683C" w:rsidP="00A67EE6">
      <w:pPr>
        <w:numPr>
          <w:ilvl w:val="0"/>
          <w:numId w:val="1"/>
        </w:numPr>
        <w:spacing w:beforeLines="1" w:before="2" w:afterLines="1" w:after="2"/>
        <w:jc w:val="both"/>
        <w:rPr>
          <w:rFonts w:asciiTheme="majorHAnsi" w:hAnsiTheme="majorHAnsi" w:cs="Times New Roman"/>
        </w:rPr>
      </w:pPr>
      <w:r w:rsidRPr="00FF5920">
        <w:rPr>
          <w:rFonts w:asciiTheme="majorHAnsi" w:hAnsiTheme="majorHAnsi" w:cs="Times New Roman"/>
        </w:rPr>
        <w:t>Multi-disciplinary education</w:t>
      </w:r>
    </w:p>
    <w:p w:rsidR="00B175C5" w:rsidRPr="00FF5920" w:rsidRDefault="00480A9E" w:rsidP="00A67EE6">
      <w:pPr>
        <w:numPr>
          <w:ilvl w:val="0"/>
          <w:numId w:val="1"/>
        </w:numPr>
        <w:spacing w:beforeLines="1" w:before="2" w:afterLines="1" w:after="2"/>
        <w:jc w:val="both"/>
        <w:rPr>
          <w:rFonts w:asciiTheme="majorHAnsi" w:hAnsiTheme="majorHAnsi" w:cs="Times New Roman"/>
        </w:rPr>
      </w:pPr>
      <w:r w:rsidRPr="00FF5920">
        <w:rPr>
          <w:rFonts w:asciiTheme="majorHAnsi" w:hAnsiTheme="majorHAnsi" w:cs="Times New Roman"/>
        </w:rPr>
        <w:t>Providing learning and development opportunities for all staff groups</w:t>
      </w:r>
    </w:p>
    <w:p w:rsidR="00B175C5" w:rsidRPr="00FF5920" w:rsidRDefault="00B175C5" w:rsidP="00A67EE6">
      <w:pPr>
        <w:numPr>
          <w:ilvl w:val="0"/>
          <w:numId w:val="1"/>
        </w:numPr>
        <w:spacing w:beforeLines="1" w:before="2" w:afterLines="1" w:after="2"/>
        <w:jc w:val="both"/>
        <w:rPr>
          <w:rFonts w:asciiTheme="majorHAnsi" w:hAnsiTheme="majorHAnsi" w:cs="Times New Roman"/>
        </w:rPr>
      </w:pPr>
      <w:r w:rsidRPr="00FF5920">
        <w:rPr>
          <w:rFonts w:asciiTheme="majorHAnsi" w:hAnsiTheme="majorHAnsi" w:cs="Times New Roman"/>
        </w:rPr>
        <w:t xml:space="preserve">Supporting the introduction </w:t>
      </w:r>
      <w:r w:rsidR="00480A9E" w:rsidRPr="00FF5920">
        <w:rPr>
          <w:rFonts w:asciiTheme="majorHAnsi" w:hAnsiTheme="majorHAnsi" w:cs="Times New Roman"/>
        </w:rPr>
        <w:t>of ‘new’ roles in primary care</w:t>
      </w:r>
    </w:p>
    <w:p w:rsidR="00B175C5" w:rsidRPr="00FF5920" w:rsidRDefault="00B175C5" w:rsidP="00A67EE6">
      <w:pPr>
        <w:numPr>
          <w:ilvl w:val="0"/>
          <w:numId w:val="1"/>
        </w:numPr>
        <w:spacing w:beforeLines="1" w:before="2" w:afterLines="1" w:after="2"/>
        <w:jc w:val="both"/>
        <w:rPr>
          <w:rFonts w:asciiTheme="majorHAnsi" w:hAnsiTheme="majorHAnsi" w:cs="Times New Roman"/>
        </w:rPr>
      </w:pPr>
      <w:r w:rsidRPr="00FF5920">
        <w:rPr>
          <w:rFonts w:asciiTheme="majorHAnsi" w:hAnsiTheme="majorHAnsi" w:cs="Times New Roman"/>
        </w:rPr>
        <w:t>Supporting practices and primary care networks</w:t>
      </w:r>
      <w:r w:rsidR="00480A9E" w:rsidRPr="00FF5920">
        <w:rPr>
          <w:rFonts w:asciiTheme="majorHAnsi" w:hAnsiTheme="majorHAnsi" w:cs="Times New Roman"/>
        </w:rPr>
        <w:t>,</w:t>
      </w:r>
      <w:r w:rsidRPr="00FF5920">
        <w:rPr>
          <w:rFonts w:asciiTheme="majorHAnsi" w:hAnsiTheme="majorHAnsi" w:cs="Times New Roman"/>
        </w:rPr>
        <w:t xml:space="preserve"> including with workforce planning</w:t>
      </w:r>
      <w:r w:rsidR="00480A9E" w:rsidRPr="00FF5920">
        <w:rPr>
          <w:rFonts w:asciiTheme="majorHAnsi" w:hAnsiTheme="majorHAnsi" w:cs="Times New Roman"/>
        </w:rPr>
        <w:t xml:space="preserve"> and transformation</w:t>
      </w:r>
    </w:p>
    <w:p w:rsidR="00480A9E" w:rsidRPr="00FF5920" w:rsidRDefault="00B175C5" w:rsidP="00A67EE6">
      <w:pPr>
        <w:numPr>
          <w:ilvl w:val="0"/>
          <w:numId w:val="1"/>
        </w:numPr>
        <w:spacing w:beforeLines="1" w:before="2" w:afterLines="1" w:after="2"/>
        <w:jc w:val="both"/>
        <w:rPr>
          <w:rFonts w:asciiTheme="majorHAnsi" w:hAnsiTheme="majorHAnsi" w:cs="Times New Roman"/>
        </w:rPr>
      </w:pPr>
      <w:r w:rsidRPr="00FF5920">
        <w:rPr>
          <w:rFonts w:asciiTheme="majorHAnsi" w:hAnsiTheme="majorHAnsi" w:cs="Times New Roman"/>
        </w:rPr>
        <w:t xml:space="preserve">Increasing diversity in the workforce and promoting inclusive leadership </w:t>
      </w:r>
    </w:p>
    <w:p w:rsidR="006868F5" w:rsidRPr="00FF5920" w:rsidRDefault="00480A9E" w:rsidP="00A67EE6">
      <w:pPr>
        <w:numPr>
          <w:ilvl w:val="0"/>
          <w:numId w:val="1"/>
        </w:numPr>
        <w:spacing w:beforeLines="1" w:before="2" w:afterLines="1" w:after="2"/>
        <w:jc w:val="both"/>
        <w:rPr>
          <w:rFonts w:asciiTheme="majorHAnsi" w:hAnsiTheme="majorHAnsi" w:cs="Times New Roman"/>
        </w:rPr>
      </w:pPr>
      <w:r w:rsidRPr="00FF5920">
        <w:rPr>
          <w:rFonts w:asciiTheme="majorHAnsi" w:hAnsiTheme="majorHAnsi" w:cs="Times New Roman"/>
        </w:rPr>
        <w:t>Supporting the development of Integrated Care Systems</w:t>
      </w:r>
    </w:p>
    <w:p w:rsidR="00B175C5" w:rsidRPr="00FF5920" w:rsidRDefault="006868F5" w:rsidP="00A67EE6">
      <w:pPr>
        <w:numPr>
          <w:ilvl w:val="0"/>
          <w:numId w:val="1"/>
        </w:numPr>
        <w:spacing w:beforeLines="1" w:before="2" w:afterLines="1" w:after="2"/>
        <w:jc w:val="both"/>
        <w:rPr>
          <w:rFonts w:asciiTheme="majorHAnsi" w:hAnsiTheme="majorHAnsi" w:cs="Times New Roman"/>
        </w:rPr>
      </w:pPr>
      <w:r w:rsidRPr="00FF5920">
        <w:rPr>
          <w:rFonts w:asciiTheme="majorHAnsi" w:hAnsiTheme="majorHAnsi" w:cs="Times New Roman"/>
        </w:rPr>
        <w:t>Projects could also be aligned to clinical area</w:t>
      </w:r>
      <w:r w:rsidR="00A9683C" w:rsidRPr="00FF5920">
        <w:rPr>
          <w:rFonts w:asciiTheme="majorHAnsi" w:hAnsiTheme="majorHAnsi" w:cs="Times New Roman"/>
        </w:rPr>
        <w:t>s</w:t>
      </w:r>
      <w:r w:rsidRPr="00FF5920">
        <w:rPr>
          <w:rFonts w:asciiTheme="majorHAnsi" w:hAnsiTheme="majorHAnsi" w:cs="Times New Roman"/>
        </w:rPr>
        <w:t xml:space="preserve"> particularly where there is interface work</w:t>
      </w:r>
      <w:r w:rsidR="00A9683C" w:rsidRPr="00FF5920">
        <w:rPr>
          <w:rFonts w:asciiTheme="majorHAnsi" w:hAnsiTheme="majorHAnsi" w:cs="Times New Roman"/>
        </w:rPr>
        <w:t xml:space="preserve">ing and the need for upskilling and/or </w:t>
      </w:r>
      <w:r w:rsidRPr="00FF5920">
        <w:rPr>
          <w:rFonts w:asciiTheme="majorHAnsi" w:hAnsiTheme="majorHAnsi" w:cs="Times New Roman"/>
        </w:rPr>
        <w:t>new roles etc.</w:t>
      </w:r>
    </w:p>
    <w:p w:rsidR="00B175C5" w:rsidRPr="00FF5920" w:rsidRDefault="00B175C5" w:rsidP="00A67EE6">
      <w:pPr>
        <w:spacing w:beforeLines="1" w:before="2" w:afterLines="1" w:after="2"/>
        <w:jc w:val="both"/>
        <w:rPr>
          <w:rFonts w:asciiTheme="majorHAnsi" w:hAnsiTheme="majorHAnsi" w:cs="Times New Roman"/>
        </w:rPr>
      </w:pPr>
    </w:p>
    <w:p w:rsidR="00A9683C" w:rsidRPr="00FF5920" w:rsidRDefault="00B175C5" w:rsidP="00A9683C">
      <w:pPr>
        <w:rPr>
          <w:rFonts w:asciiTheme="majorHAnsi" w:hAnsiTheme="majorHAnsi" w:cs="Times New Roman"/>
        </w:rPr>
      </w:pPr>
      <w:r w:rsidRPr="00FF5920">
        <w:rPr>
          <w:rFonts w:asciiTheme="majorHAnsi" w:hAnsiTheme="majorHAnsi" w:cs="Times New Roman"/>
        </w:rPr>
        <w:t xml:space="preserve">We also </w:t>
      </w:r>
      <w:r w:rsidR="00045CE0" w:rsidRPr="00FF5920">
        <w:rPr>
          <w:rFonts w:asciiTheme="majorHAnsi" w:hAnsiTheme="majorHAnsi" w:cs="Times New Roman"/>
        </w:rPr>
        <w:t xml:space="preserve">very much </w:t>
      </w:r>
      <w:r w:rsidRPr="00FF5920">
        <w:rPr>
          <w:rFonts w:asciiTheme="majorHAnsi" w:hAnsiTheme="majorHAnsi" w:cs="Times New Roman"/>
        </w:rPr>
        <w:t>welcome yo</w:t>
      </w:r>
      <w:r w:rsidR="00045CE0" w:rsidRPr="00FF5920">
        <w:rPr>
          <w:rFonts w:asciiTheme="majorHAnsi" w:hAnsiTheme="majorHAnsi" w:cs="Times New Roman"/>
        </w:rPr>
        <w:t xml:space="preserve">ur ideas for possible projects or areas of interest. It is possible areas </w:t>
      </w:r>
      <w:r w:rsidR="00A9683C" w:rsidRPr="00FF5920">
        <w:rPr>
          <w:rFonts w:asciiTheme="majorHAnsi" w:hAnsiTheme="majorHAnsi" w:cs="Times New Roman"/>
        </w:rPr>
        <w:t>of responsibility may change over time</w:t>
      </w:r>
      <w:r w:rsidR="00480A9E" w:rsidRPr="00FF5920">
        <w:rPr>
          <w:rFonts w:asciiTheme="majorHAnsi" w:hAnsiTheme="majorHAnsi" w:cs="Times New Roman"/>
        </w:rPr>
        <w:t xml:space="preserve"> to </w:t>
      </w:r>
      <w:r w:rsidR="00A9683C" w:rsidRPr="00FF5920">
        <w:rPr>
          <w:rFonts w:asciiTheme="majorHAnsi" w:hAnsiTheme="majorHAnsi" w:cs="Times New Roman"/>
        </w:rPr>
        <w:t xml:space="preserve">both </w:t>
      </w:r>
      <w:r w:rsidR="00045CE0" w:rsidRPr="00FF5920">
        <w:rPr>
          <w:rFonts w:asciiTheme="majorHAnsi" w:hAnsiTheme="majorHAnsi" w:cs="Times New Roman"/>
        </w:rPr>
        <w:t>facilitate the professional</w:t>
      </w:r>
      <w:r w:rsidR="00A9683C" w:rsidRPr="00FF5920">
        <w:rPr>
          <w:rFonts w:asciiTheme="majorHAnsi" w:hAnsiTheme="majorHAnsi" w:cs="Times New Roman"/>
        </w:rPr>
        <w:t xml:space="preserve"> development of the post holder and to help support the</w:t>
      </w:r>
      <w:r w:rsidR="00045CE0" w:rsidRPr="00FF5920">
        <w:rPr>
          <w:rFonts w:asciiTheme="majorHAnsi" w:hAnsiTheme="majorHAnsi" w:cs="Times New Roman"/>
        </w:rPr>
        <w:t xml:space="preserve"> </w:t>
      </w:r>
      <w:r w:rsidR="00A9683C" w:rsidRPr="00FF5920">
        <w:rPr>
          <w:rFonts w:asciiTheme="majorHAnsi" w:hAnsiTheme="majorHAnsi" w:cs="Times New Roman"/>
        </w:rPr>
        <w:t xml:space="preserve">evolution of the Training Hub. </w:t>
      </w:r>
    </w:p>
    <w:p w:rsidR="00B175C5" w:rsidRPr="00FF5920" w:rsidRDefault="00B175C5" w:rsidP="00FF5920">
      <w:pPr>
        <w:rPr>
          <w:rFonts w:asciiTheme="majorHAnsi" w:hAnsiTheme="majorHAnsi" w:cs="Times New Roman"/>
        </w:rPr>
      </w:pPr>
      <w:r w:rsidRPr="00FF5920">
        <w:rPr>
          <w:rFonts w:asciiTheme="majorHAnsi" w:hAnsiTheme="majorHAnsi" w:cs="Times New Roman"/>
        </w:rPr>
        <w:t>Fellows will be supervised by a member of the BSW Training Hub senior management team. They will rec</w:t>
      </w:r>
      <w:r w:rsidR="00BD06D8" w:rsidRPr="00FF5920">
        <w:rPr>
          <w:rFonts w:asciiTheme="majorHAnsi" w:hAnsiTheme="majorHAnsi" w:cs="Times New Roman"/>
        </w:rPr>
        <w:t>e</w:t>
      </w:r>
      <w:r w:rsidR="00480A9E" w:rsidRPr="00FF5920">
        <w:rPr>
          <w:rFonts w:asciiTheme="majorHAnsi" w:hAnsiTheme="majorHAnsi" w:cs="Times New Roman"/>
        </w:rPr>
        <w:t>i</w:t>
      </w:r>
      <w:r w:rsidRPr="00FF5920">
        <w:rPr>
          <w:rFonts w:asciiTheme="majorHAnsi" w:hAnsiTheme="majorHAnsi" w:cs="Times New Roman"/>
        </w:rPr>
        <w:t xml:space="preserve">ve an education &amp; training allowance, which may be spent on courses and qualifications relevant to the fellowship. Working patterns will be agreed with the Training Hub, taking into account the timetables for supervision, relevant meetings, and the applicant’s existing clinical role. </w:t>
      </w:r>
    </w:p>
    <w:p w:rsidR="00161738" w:rsidRPr="00FF5920" w:rsidRDefault="00B175C5" w:rsidP="00A67EE6">
      <w:pPr>
        <w:spacing w:beforeLines="1" w:before="2" w:afterLines="1" w:after="2"/>
        <w:jc w:val="both"/>
        <w:rPr>
          <w:rFonts w:asciiTheme="majorHAnsi" w:hAnsiTheme="majorHAnsi" w:cs="Times New Roman"/>
        </w:rPr>
      </w:pPr>
      <w:r w:rsidRPr="00FF5920">
        <w:rPr>
          <w:rFonts w:asciiTheme="majorHAnsi" w:hAnsiTheme="majorHAnsi" w:cs="Times New Roman"/>
        </w:rPr>
        <w:t xml:space="preserve">Priority will be given to those that show the greatest potential to develop as individuals and deliver sustainable benefit to primary care in the BSW area, including projects that align with our commitment to innovation, and the development of PCNs and the Training Hub. </w:t>
      </w:r>
    </w:p>
    <w:p w:rsidR="00B175C5" w:rsidRPr="00FF5920" w:rsidRDefault="00161738" w:rsidP="00A67EE6">
      <w:pPr>
        <w:spacing w:beforeLines="1" w:before="2" w:afterLines="1" w:after="2"/>
        <w:jc w:val="both"/>
        <w:rPr>
          <w:rFonts w:asciiTheme="majorHAnsi" w:hAnsiTheme="majorHAnsi" w:cs="Times New Roman"/>
        </w:rPr>
      </w:pPr>
      <w:r w:rsidRPr="00FF5920">
        <w:rPr>
          <w:rFonts w:asciiTheme="majorHAnsi" w:hAnsiTheme="majorHAnsi" w:cs="Times New Roman"/>
        </w:rPr>
        <w:t xml:space="preserve">Remuneration will </w:t>
      </w:r>
      <w:r w:rsidR="00480A9E" w:rsidRPr="00FF5920">
        <w:rPr>
          <w:rFonts w:asciiTheme="majorHAnsi" w:hAnsiTheme="majorHAnsi" w:cs="Times New Roman"/>
        </w:rPr>
        <w:t>be mapped to the</w:t>
      </w:r>
      <w:r w:rsidRPr="00FF5920">
        <w:rPr>
          <w:rFonts w:asciiTheme="majorHAnsi" w:hAnsiTheme="majorHAnsi" w:cs="Times New Roman"/>
        </w:rPr>
        <w:t xml:space="preserve"> GP Educators </w:t>
      </w:r>
      <w:r w:rsidR="00FA7E4D" w:rsidRPr="00FF5920">
        <w:rPr>
          <w:rFonts w:asciiTheme="majorHAnsi" w:hAnsiTheme="majorHAnsi" w:cs="Times New Roman"/>
        </w:rPr>
        <w:t xml:space="preserve">pay </w:t>
      </w:r>
      <w:r w:rsidR="002B47DC" w:rsidRPr="00FF5920">
        <w:rPr>
          <w:rFonts w:asciiTheme="majorHAnsi" w:hAnsiTheme="majorHAnsi" w:cs="Times New Roman"/>
        </w:rPr>
        <w:t>scale (</w:t>
      </w:r>
      <w:r w:rsidR="001F5E8D" w:rsidRPr="00FF5920">
        <w:rPr>
          <w:rFonts w:asciiTheme="majorHAnsi" w:hAnsiTheme="majorHAnsi" w:cs="Times New Roman"/>
        </w:rPr>
        <w:t>usually</w:t>
      </w:r>
      <w:r w:rsidRPr="00FF5920">
        <w:rPr>
          <w:rFonts w:asciiTheme="majorHAnsi" w:hAnsiTheme="majorHAnsi" w:cs="Times New Roman"/>
        </w:rPr>
        <w:t xml:space="preserve"> GP 00/ GP01 depending on experience).</w:t>
      </w:r>
    </w:p>
    <w:p w:rsidR="00B175C5" w:rsidRPr="00FF5920" w:rsidRDefault="00B175C5" w:rsidP="00A67EE6">
      <w:pPr>
        <w:spacing w:beforeLines="1" w:before="2" w:afterLines="1" w:after="2"/>
        <w:jc w:val="both"/>
        <w:rPr>
          <w:rFonts w:asciiTheme="majorHAnsi" w:hAnsiTheme="majorHAnsi" w:cs="Times New Roman"/>
        </w:rPr>
      </w:pPr>
    </w:p>
    <w:p w:rsidR="00B175C5" w:rsidRPr="00FF5920" w:rsidRDefault="00B175C5" w:rsidP="00A67EE6">
      <w:pPr>
        <w:spacing w:beforeLines="1" w:before="2" w:afterLines="1" w:after="2"/>
        <w:jc w:val="both"/>
        <w:rPr>
          <w:rFonts w:asciiTheme="majorHAnsi" w:hAnsiTheme="majorHAnsi" w:cs="Times New Roman"/>
          <w:sz w:val="22"/>
          <w:szCs w:val="22"/>
        </w:rPr>
      </w:pPr>
    </w:p>
    <w:p w:rsidR="00FF5920" w:rsidRDefault="00FF5920" w:rsidP="00A67EE6">
      <w:pPr>
        <w:spacing w:beforeLines="1" w:before="2" w:afterLines="1" w:after="2"/>
        <w:jc w:val="both"/>
        <w:rPr>
          <w:rFonts w:asciiTheme="majorHAnsi" w:hAnsiTheme="majorHAnsi" w:cs="Times New Roman"/>
          <w:b/>
          <w:bCs/>
          <w:color w:val="217C77"/>
          <w:sz w:val="22"/>
          <w:szCs w:val="22"/>
        </w:rPr>
      </w:pPr>
    </w:p>
    <w:p w:rsidR="009E5C7C" w:rsidRPr="00FF5920" w:rsidRDefault="00FF5920" w:rsidP="00A67EE6">
      <w:pPr>
        <w:spacing w:beforeLines="1" w:before="2" w:afterLines="1" w:after="2"/>
        <w:jc w:val="both"/>
        <w:rPr>
          <w:rFonts w:asciiTheme="majorHAnsi" w:hAnsiTheme="majorHAnsi" w:cs="Times New Roman"/>
          <w:b/>
          <w:bCs/>
          <w:color w:val="217C77"/>
          <w:sz w:val="22"/>
          <w:szCs w:val="22"/>
        </w:rPr>
      </w:pPr>
      <w:r>
        <w:rPr>
          <w:rFonts w:asciiTheme="majorHAnsi" w:hAnsiTheme="majorHAnsi" w:cs="Times New Roman"/>
          <w:b/>
          <w:bCs/>
          <w:color w:val="217C77"/>
          <w:sz w:val="22"/>
          <w:szCs w:val="22"/>
        </w:rPr>
        <w:t>P</w:t>
      </w:r>
      <w:r w:rsidR="00B175C5" w:rsidRPr="00FF5920">
        <w:rPr>
          <w:rFonts w:asciiTheme="majorHAnsi" w:hAnsiTheme="majorHAnsi" w:cs="Times New Roman"/>
          <w:b/>
          <w:bCs/>
          <w:color w:val="217C77"/>
          <w:sz w:val="22"/>
          <w:szCs w:val="22"/>
        </w:rPr>
        <w:t xml:space="preserve">erson specification </w:t>
      </w:r>
    </w:p>
    <w:p w:rsidR="009E5C7C" w:rsidRPr="00FF5920" w:rsidRDefault="009E5C7C" w:rsidP="00A67EE6">
      <w:pPr>
        <w:spacing w:beforeLines="1" w:before="2" w:afterLines="1" w:after="2"/>
        <w:jc w:val="both"/>
        <w:rPr>
          <w:rFonts w:asciiTheme="majorHAnsi" w:hAnsiTheme="majorHAnsi" w:cs="Times New Roman"/>
          <w:b/>
          <w:bCs/>
          <w:color w:val="217C77"/>
          <w:sz w:val="22"/>
          <w:szCs w:val="22"/>
        </w:rPr>
      </w:pPr>
    </w:p>
    <w:p w:rsidR="00BD06D8" w:rsidRPr="00FF5920" w:rsidRDefault="009E5C7C" w:rsidP="00FF5920">
      <w:pPr>
        <w:jc w:val="both"/>
        <w:rPr>
          <w:rFonts w:asciiTheme="majorHAnsi" w:hAnsiTheme="majorHAnsi"/>
          <w:sz w:val="22"/>
          <w:szCs w:val="22"/>
        </w:rPr>
      </w:pPr>
      <w:r w:rsidRPr="00FF5920">
        <w:rPr>
          <w:rFonts w:asciiTheme="majorHAnsi" w:hAnsiTheme="majorHAnsi" w:cs="Times New Roman"/>
          <w:bCs/>
          <w:color w:val="000000" w:themeColor="text1"/>
          <w:sz w:val="22"/>
          <w:szCs w:val="22"/>
        </w:rPr>
        <w:t>Applicants must be qualified GPs</w:t>
      </w:r>
      <w:r w:rsidR="00EE1D3A">
        <w:rPr>
          <w:rFonts w:asciiTheme="majorHAnsi" w:hAnsiTheme="majorHAnsi" w:cs="Times New Roman"/>
          <w:bCs/>
          <w:color w:val="000000" w:themeColor="text1"/>
          <w:sz w:val="22"/>
          <w:szCs w:val="22"/>
        </w:rPr>
        <w:t xml:space="preserve"> working in primary care in BaNES</w:t>
      </w:r>
      <w:r w:rsidRPr="00FF5920">
        <w:rPr>
          <w:rFonts w:asciiTheme="majorHAnsi" w:hAnsiTheme="majorHAnsi" w:cs="Times New Roman"/>
          <w:bCs/>
          <w:color w:val="000000" w:themeColor="text1"/>
          <w:sz w:val="22"/>
          <w:szCs w:val="22"/>
        </w:rPr>
        <w:t xml:space="preserve">, Swindon or Wiltshire. We welcome applications from GPs at any stage of their career and we particularly welcome applications from clinicians from diverse backgrounds. </w:t>
      </w:r>
      <w:r w:rsidRPr="00FF5920">
        <w:rPr>
          <w:rFonts w:asciiTheme="majorHAnsi" w:hAnsiTheme="majorHAnsi"/>
          <w:color w:val="000000" w:themeColor="text1"/>
          <w:sz w:val="22"/>
          <w:szCs w:val="22"/>
        </w:rPr>
        <w:t xml:space="preserve">Please see below for a detailed person specification for this role. </w:t>
      </w:r>
    </w:p>
    <w:tbl>
      <w:tblPr>
        <w:tblStyle w:val="TableGrid"/>
        <w:tblW w:w="0" w:type="auto"/>
        <w:tblLook w:val="04A0" w:firstRow="1" w:lastRow="0" w:firstColumn="1" w:lastColumn="0" w:noHBand="0" w:noVBand="1"/>
      </w:tblPr>
      <w:tblGrid>
        <w:gridCol w:w="1677"/>
        <w:gridCol w:w="2536"/>
        <w:gridCol w:w="2752"/>
        <w:gridCol w:w="1551"/>
      </w:tblGrid>
      <w:tr w:rsidR="00013955" w:rsidRPr="00161738" w:rsidTr="001F5E8D">
        <w:tc>
          <w:tcPr>
            <w:tcW w:w="1677" w:type="dxa"/>
          </w:tcPr>
          <w:p w:rsidR="00BD06D8" w:rsidRPr="00161738" w:rsidRDefault="00BD06D8" w:rsidP="00BD06D8">
            <w:pPr>
              <w:rPr>
                <w:rFonts w:asciiTheme="majorHAnsi" w:hAnsiTheme="majorHAnsi" w:cstheme="minorHAnsi"/>
                <w:b/>
                <w:sz w:val="20"/>
              </w:rPr>
            </w:pPr>
            <w:r w:rsidRPr="00161738">
              <w:rPr>
                <w:rFonts w:asciiTheme="majorHAnsi" w:hAnsiTheme="majorHAnsi" w:cstheme="minorHAnsi"/>
                <w:b/>
                <w:sz w:val="20"/>
              </w:rPr>
              <w:t>Type</w:t>
            </w:r>
          </w:p>
        </w:tc>
        <w:tc>
          <w:tcPr>
            <w:tcW w:w="2536" w:type="dxa"/>
          </w:tcPr>
          <w:p w:rsidR="00BD06D8" w:rsidRPr="00161738" w:rsidRDefault="00BD06D8" w:rsidP="00BD06D8">
            <w:pPr>
              <w:rPr>
                <w:rFonts w:asciiTheme="majorHAnsi" w:hAnsiTheme="majorHAnsi" w:cstheme="minorHAnsi"/>
                <w:b/>
                <w:sz w:val="20"/>
              </w:rPr>
            </w:pPr>
            <w:r w:rsidRPr="00161738">
              <w:rPr>
                <w:rFonts w:asciiTheme="majorHAnsi" w:hAnsiTheme="majorHAnsi" w:cstheme="minorHAnsi"/>
                <w:b/>
                <w:sz w:val="20"/>
              </w:rPr>
              <w:t>Essential</w:t>
            </w:r>
          </w:p>
        </w:tc>
        <w:tc>
          <w:tcPr>
            <w:tcW w:w="2752" w:type="dxa"/>
          </w:tcPr>
          <w:p w:rsidR="00BD06D8" w:rsidRPr="00161738" w:rsidRDefault="00BD06D8" w:rsidP="00BD06D8">
            <w:pPr>
              <w:rPr>
                <w:rFonts w:asciiTheme="majorHAnsi" w:hAnsiTheme="majorHAnsi" w:cstheme="minorHAnsi"/>
                <w:b/>
                <w:sz w:val="20"/>
              </w:rPr>
            </w:pPr>
            <w:r w:rsidRPr="00161738">
              <w:rPr>
                <w:rFonts w:asciiTheme="majorHAnsi" w:hAnsiTheme="majorHAnsi" w:cstheme="minorHAnsi"/>
                <w:b/>
                <w:sz w:val="20"/>
              </w:rPr>
              <w:t>Desirable</w:t>
            </w:r>
          </w:p>
        </w:tc>
        <w:tc>
          <w:tcPr>
            <w:tcW w:w="1551" w:type="dxa"/>
          </w:tcPr>
          <w:p w:rsidR="00BD06D8" w:rsidRPr="00161738" w:rsidRDefault="00BD06D8" w:rsidP="00BD06D8">
            <w:pPr>
              <w:rPr>
                <w:rFonts w:asciiTheme="majorHAnsi" w:hAnsiTheme="majorHAnsi" w:cstheme="minorHAnsi"/>
                <w:b/>
                <w:sz w:val="20"/>
              </w:rPr>
            </w:pPr>
            <w:r w:rsidRPr="00161738">
              <w:rPr>
                <w:rFonts w:asciiTheme="majorHAnsi" w:hAnsiTheme="majorHAnsi" w:cstheme="minorHAnsi"/>
                <w:b/>
                <w:sz w:val="20"/>
              </w:rPr>
              <w:t>Assessment</w:t>
            </w:r>
          </w:p>
        </w:tc>
      </w:tr>
      <w:tr w:rsidR="00013955" w:rsidRPr="00161738" w:rsidTr="001F5E8D">
        <w:tc>
          <w:tcPr>
            <w:tcW w:w="1677" w:type="dxa"/>
          </w:tcPr>
          <w:p w:rsidR="00013955" w:rsidRPr="00161738" w:rsidRDefault="00BD06D8" w:rsidP="00BD06D8">
            <w:pPr>
              <w:rPr>
                <w:rFonts w:asciiTheme="majorHAnsi" w:hAnsiTheme="majorHAnsi" w:cstheme="minorHAnsi"/>
                <w:sz w:val="20"/>
              </w:rPr>
            </w:pPr>
            <w:r w:rsidRPr="00161738">
              <w:rPr>
                <w:rFonts w:asciiTheme="majorHAnsi" w:hAnsiTheme="majorHAnsi" w:cstheme="minorHAnsi"/>
                <w:sz w:val="20"/>
              </w:rPr>
              <w:t>Academic</w:t>
            </w:r>
            <w:r w:rsidR="00013955" w:rsidRPr="00161738">
              <w:rPr>
                <w:rFonts w:asciiTheme="majorHAnsi" w:hAnsiTheme="majorHAnsi" w:cstheme="minorHAnsi"/>
                <w:sz w:val="20"/>
              </w:rPr>
              <w:t>/</w:t>
            </w:r>
          </w:p>
          <w:p w:rsidR="00BD06D8" w:rsidRPr="00161738" w:rsidRDefault="00013955" w:rsidP="00BD06D8">
            <w:pPr>
              <w:rPr>
                <w:rFonts w:asciiTheme="majorHAnsi" w:hAnsiTheme="majorHAnsi" w:cstheme="minorHAnsi"/>
                <w:sz w:val="20"/>
              </w:rPr>
            </w:pPr>
            <w:r w:rsidRPr="00161738">
              <w:rPr>
                <w:rFonts w:asciiTheme="majorHAnsi" w:hAnsiTheme="majorHAnsi" w:cstheme="minorHAnsi"/>
                <w:sz w:val="20"/>
              </w:rPr>
              <w:t>Professional</w:t>
            </w:r>
          </w:p>
        </w:tc>
        <w:tc>
          <w:tcPr>
            <w:tcW w:w="2536" w:type="dxa"/>
          </w:tcPr>
          <w:p w:rsidR="00013955" w:rsidRPr="00161738" w:rsidRDefault="00045CE0" w:rsidP="00013955">
            <w:pPr>
              <w:pStyle w:val="ListParagraph"/>
              <w:numPr>
                <w:ilvl w:val="0"/>
                <w:numId w:val="2"/>
              </w:numPr>
              <w:spacing w:after="200"/>
              <w:rPr>
                <w:rFonts w:asciiTheme="majorHAnsi" w:hAnsiTheme="majorHAnsi" w:cstheme="minorHAnsi"/>
                <w:sz w:val="20"/>
              </w:rPr>
            </w:pPr>
            <w:r>
              <w:rPr>
                <w:rFonts w:asciiTheme="majorHAnsi" w:hAnsiTheme="majorHAnsi" w:cstheme="minorHAnsi"/>
                <w:sz w:val="20"/>
              </w:rPr>
              <w:t>GP fully registered with the GMC</w:t>
            </w:r>
            <w:r w:rsidR="001F5E8D">
              <w:rPr>
                <w:rFonts w:asciiTheme="majorHAnsi" w:hAnsiTheme="majorHAnsi" w:cstheme="minorHAnsi"/>
                <w:sz w:val="20"/>
              </w:rPr>
              <w:t xml:space="preserve"> &amp; on the performers list</w:t>
            </w:r>
          </w:p>
          <w:p w:rsidR="00BD06D8" w:rsidRPr="00161738" w:rsidRDefault="00013955" w:rsidP="00BD06D8">
            <w:pPr>
              <w:pStyle w:val="ListParagraph"/>
              <w:numPr>
                <w:ilvl w:val="0"/>
                <w:numId w:val="2"/>
              </w:numPr>
              <w:spacing w:after="200"/>
              <w:rPr>
                <w:rFonts w:asciiTheme="majorHAnsi" w:hAnsiTheme="majorHAnsi" w:cstheme="minorHAnsi"/>
                <w:sz w:val="20"/>
              </w:rPr>
            </w:pPr>
            <w:r w:rsidRPr="00161738">
              <w:rPr>
                <w:rFonts w:asciiTheme="majorHAnsi" w:hAnsiTheme="majorHAnsi" w:cstheme="minorHAnsi"/>
                <w:sz w:val="20"/>
              </w:rPr>
              <w:t>W</w:t>
            </w:r>
            <w:r w:rsidR="00BD06D8" w:rsidRPr="00161738">
              <w:rPr>
                <w:rFonts w:asciiTheme="majorHAnsi" w:hAnsiTheme="majorHAnsi" w:cstheme="minorHAnsi"/>
                <w:sz w:val="20"/>
              </w:rPr>
              <w:t xml:space="preserve">orking in Primary Care  </w:t>
            </w:r>
          </w:p>
          <w:p w:rsidR="00BD06D8" w:rsidRPr="00161738" w:rsidRDefault="00BD06D8" w:rsidP="00BD06D8">
            <w:pPr>
              <w:pStyle w:val="ListParagraph"/>
              <w:ind w:left="360"/>
              <w:rPr>
                <w:rFonts w:asciiTheme="majorHAnsi" w:hAnsiTheme="majorHAnsi" w:cstheme="minorHAnsi"/>
                <w:sz w:val="20"/>
              </w:rPr>
            </w:pPr>
          </w:p>
          <w:p w:rsidR="00BD06D8" w:rsidRPr="00161738" w:rsidRDefault="00BD06D8" w:rsidP="00BD06D8">
            <w:pPr>
              <w:pStyle w:val="ListParagraph"/>
              <w:ind w:left="360"/>
              <w:rPr>
                <w:rFonts w:asciiTheme="majorHAnsi" w:hAnsiTheme="majorHAnsi" w:cstheme="minorHAnsi"/>
                <w:sz w:val="20"/>
              </w:rPr>
            </w:pPr>
          </w:p>
        </w:tc>
        <w:tc>
          <w:tcPr>
            <w:tcW w:w="2752" w:type="dxa"/>
          </w:tcPr>
          <w:p w:rsidR="00BD06D8" w:rsidRPr="001F5E8D" w:rsidRDefault="001F5E8D" w:rsidP="001F5E8D">
            <w:pPr>
              <w:pStyle w:val="ListParagraph"/>
              <w:numPr>
                <w:ilvl w:val="0"/>
                <w:numId w:val="3"/>
              </w:numPr>
              <w:ind w:left="323"/>
              <w:rPr>
                <w:rFonts w:asciiTheme="majorHAnsi" w:hAnsiTheme="majorHAnsi" w:cstheme="minorHAnsi"/>
                <w:sz w:val="20"/>
              </w:rPr>
            </w:pPr>
            <w:r>
              <w:rPr>
                <w:rFonts w:asciiTheme="majorHAnsi" w:hAnsiTheme="majorHAnsi" w:cstheme="minorHAnsi"/>
                <w:sz w:val="20"/>
              </w:rPr>
              <w:t xml:space="preserve"> Additional </w:t>
            </w:r>
            <w:r w:rsidR="00BD06D8" w:rsidRPr="001F5E8D">
              <w:rPr>
                <w:rFonts w:asciiTheme="majorHAnsi" w:hAnsiTheme="majorHAnsi" w:cstheme="minorHAnsi"/>
                <w:sz w:val="20"/>
              </w:rPr>
              <w:t>postgraduate qualification (e.g. diploma)</w:t>
            </w:r>
          </w:p>
          <w:p w:rsidR="00BD06D8" w:rsidRPr="00161738" w:rsidRDefault="00BD06D8" w:rsidP="001F5E8D">
            <w:pPr>
              <w:pStyle w:val="ListParagraph"/>
              <w:numPr>
                <w:ilvl w:val="0"/>
                <w:numId w:val="2"/>
              </w:numPr>
              <w:spacing w:after="200"/>
              <w:ind w:left="323"/>
              <w:rPr>
                <w:rFonts w:asciiTheme="majorHAnsi" w:hAnsiTheme="majorHAnsi" w:cstheme="minorHAnsi"/>
                <w:sz w:val="20"/>
              </w:rPr>
            </w:pPr>
            <w:r w:rsidRPr="00161738">
              <w:rPr>
                <w:rFonts w:asciiTheme="majorHAnsi" w:hAnsiTheme="majorHAnsi" w:cstheme="minorHAnsi"/>
                <w:sz w:val="20"/>
              </w:rPr>
              <w:t xml:space="preserve">Awards </w:t>
            </w:r>
          </w:p>
          <w:p w:rsidR="00BD06D8" w:rsidRPr="00161738" w:rsidRDefault="00BD06D8" w:rsidP="001F5E8D">
            <w:pPr>
              <w:pStyle w:val="ListParagraph"/>
              <w:numPr>
                <w:ilvl w:val="0"/>
                <w:numId w:val="2"/>
              </w:numPr>
              <w:spacing w:after="200"/>
              <w:ind w:left="323"/>
              <w:rPr>
                <w:rFonts w:asciiTheme="majorHAnsi" w:hAnsiTheme="majorHAnsi" w:cstheme="minorHAnsi"/>
                <w:sz w:val="20"/>
              </w:rPr>
            </w:pPr>
            <w:r w:rsidRPr="00161738">
              <w:rPr>
                <w:rFonts w:asciiTheme="majorHAnsi" w:hAnsiTheme="majorHAnsi" w:cstheme="minorHAnsi"/>
                <w:sz w:val="20"/>
              </w:rPr>
              <w:t>Presentations</w:t>
            </w:r>
          </w:p>
        </w:tc>
        <w:tc>
          <w:tcPr>
            <w:tcW w:w="1551" w:type="dxa"/>
          </w:tcPr>
          <w:p w:rsidR="00BD06D8" w:rsidRPr="00161738" w:rsidRDefault="00BD06D8" w:rsidP="00BD06D8">
            <w:pPr>
              <w:spacing w:after="200"/>
              <w:rPr>
                <w:rFonts w:asciiTheme="majorHAnsi" w:hAnsiTheme="majorHAnsi" w:cstheme="minorHAnsi"/>
                <w:sz w:val="20"/>
              </w:rPr>
            </w:pPr>
            <w:r w:rsidRPr="00161738">
              <w:rPr>
                <w:rFonts w:asciiTheme="majorHAnsi" w:hAnsiTheme="majorHAnsi"/>
                <w:bCs/>
                <w:color w:val="000000" w:themeColor="text1"/>
                <w:sz w:val="20"/>
              </w:rPr>
              <w:t>CV/Covering Letter/Interview</w:t>
            </w:r>
          </w:p>
        </w:tc>
      </w:tr>
      <w:tr w:rsidR="00013955" w:rsidRPr="00161738" w:rsidTr="001F5E8D">
        <w:tc>
          <w:tcPr>
            <w:tcW w:w="1677" w:type="dxa"/>
          </w:tcPr>
          <w:p w:rsidR="00BD06D8" w:rsidRPr="00161738" w:rsidRDefault="00BD06D8" w:rsidP="00BD06D8">
            <w:pPr>
              <w:rPr>
                <w:rFonts w:asciiTheme="majorHAnsi" w:hAnsiTheme="majorHAnsi" w:cstheme="minorHAnsi"/>
                <w:sz w:val="20"/>
              </w:rPr>
            </w:pPr>
            <w:r w:rsidRPr="00161738">
              <w:rPr>
                <w:rFonts w:asciiTheme="majorHAnsi" w:hAnsiTheme="majorHAnsi" w:cstheme="minorHAnsi"/>
                <w:sz w:val="20"/>
              </w:rPr>
              <w:t>Skills</w:t>
            </w:r>
            <w:r w:rsidR="001F5E8D">
              <w:rPr>
                <w:rFonts w:asciiTheme="majorHAnsi" w:hAnsiTheme="majorHAnsi" w:cstheme="minorHAnsi"/>
                <w:sz w:val="20"/>
              </w:rPr>
              <w:t xml:space="preserve"> &amp; Abilities</w:t>
            </w:r>
          </w:p>
        </w:tc>
        <w:tc>
          <w:tcPr>
            <w:tcW w:w="2536" w:type="dxa"/>
          </w:tcPr>
          <w:p w:rsidR="00013955" w:rsidRPr="00045CE0" w:rsidRDefault="00013955" w:rsidP="00045CE0">
            <w:pPr>
              <w:pStyle w:val="ListParagraph"/>
              <w:numPr>
                <w:ilvl w:val="0"/>
                <w:numId w:val="2"/>
              </w:numPr>
              <w:spacing w:after="200"/>
              <w:rPr>
                <w:rFonts w:asciiTheme="majorHAnsi" w:hAnsiTheme="majorHAnsi" w:cstheme="minorHAnsi"/>
                <w:sz w:val="20"/>
              </w:rPr>
            </w:pPr>
            <w:r w:rsidRPr="00161738">
              <w:rPr>
                <w:rFonts w:asciiTheme="majorHAnsi" w:hAnsiTheme="majorHAnsi" w:cstheme="minorHAnsi"/>
                <w:sz w:val="20"/>
              </w:rPr>
              <w:t>Team working</w:t>
            </w:r>
          </w:p>
          <w:p w:rsidR="00013955" w:rsidRPr="00161738" w:rsidRDefault="00013955" w:rsidP="00013955">
            <w:pPr>
              <w:pStyle w:val="ListParagraph"/>
              <w:numPr>
                <w:ilvl w:val="0"/>
                <w:numId w:val="2"/>
              </w:numPr>
              <w:spacing w:after="200"/>
              <w:rPr>
                <w:rFonts w:asciiTheme="majorHAnsi" w:hAnsiTheme="majorHAnsi" w:cstheme="minorHAnsi"/>
                <w:sz w:val="20"/>
              </w:rPr>
            </w:pPr>
            <w:r w:rsidRPr="00161738">
              <w:rPr>
                <w:rFonts w:asciiTheme="majorHAnsi" w:hAnsiTheme="majorHAnsi" w:cstheme="minorHAnsi"/>
                <w:sz w:val="20"/>
              </w:rPr>
              <w:t>Organisational skills, ability to prioritise own work and learning</w:t>
            </w:r>
          </w:p>
          <w:p w:rsidR="001F5E8D" w:rsidRDefault="00013955" w:rsidP="00013955">
            <w:pPr>
              <w:pStyle w:val="ListParagraph"/>
              <w:numPr>
                <w:ilvl w:val="0"/>
                <w:numId w:val="2"/>
              </w:numPr>
              <w:spacing w:after="200"/>
              <w:rPr>
                <w:rFonts w:asciiTheme="majorHAnsi" w:hAnsiTheme="majorHAnsi" w:cstheme="minorHAnsi"/>
                <w:sz w:val="20"/>
              </w:rPr>
            </w:pPr>
            <w:r w:rsidRPr="00161738">
              <w:rPr>
                <w:rFonts w:asciiTheme="majorHAnsi" w:hAnsiTheme="majorHAnsi" w:cstheme="minorHAnsi"/>
                <w:sz w:val="20"/>
              </w:rPr>
              <w:t>Excellent verbal &amp; written communication skills</w:t>
            </w:r>
          </w:p>
          <w:p w:rsidR="00045CE0" w:rsidRDefault="001F5E8D" w:rsidP="00013955">
            <w:pPr>
              <w:pStyle w:val="ListParagraph"/>
              <w:numPr>
                <w:ilvl w:val="0"/>
                <w:numId w:val="2"/>
              </w:numPr>
              <w:spacing w:after="200"/>
              <w:rPr>
                <w:rFonts w:asciiTheme="majorHAnsi" w:hAnsiTheme="majorHAnsi" w:cstheme="minorHAnsi"/>
                <w:sz w:val="20"/>
              </w:rPr>
            </w:pPr>
            <w:r>
              <w:rPr>
                <w:rFonts w:asciiTheme="majorHAnsi" w:hAnsiTheme="majorHAnsi" w:cstheme="minorHAnsi"/>
                <w:sz w:val="20"/>
              </w:rPr>
              <w:t>Enthusiasm</w:t>
            </w:r>
          </w:p>
          <w:p w:rsidR="00BD06D8" w:rsidRPr="00161738" w:rsidRDefault="00045CE0" w:rsidP="00013955">
            <w:pPr>
              <w:pStyle w:val="ListParagraph"/>
              <w:numPr>
                <w:ilvl w:val="0"/>
                <w:numId w:val="2"/>
              </w:numPr>
              <w:spacing w:after="200"/>
              <w:rPr>
                <w:rFonts w:asciiTheme="majorHAnsi" w:hAnsiTheme="majorHAnsi" w:cstheme="minorHAnsi"/>
                <w:sz w:val="20"/>
              </w:rPr>
            </w:pPr>
            <w:r>
              <w:rPr>
                <w:rFonts w:asciiTheme="majorHAnsi" w:hAnsiTheme="majorHAnsi" w:cstheme="minorHAnsi"/>
                <w:sz w:val="20"/>
              </w:rPr>
              <w:t>Proactive approach</w:t>
            </w:r>
          </w:p>
          <w:p w:rsidR="00045CE0" w:rsidRDefault="00BD06D8" w:rsidP="00BD06D8">
            <w:pPr>
              <w:pStyle w:val="ListParagraph"/>
              <w:numPr>
                <w:ilvl w:val="0"/>
                <w:numId w:val="2"/>
              </w:numPr>
              <w:spacing w:after="200"/>
              <w:rPr>
                <w:rFonts w:asciiTheme="majorHAnsi" w:hAnsiTheme="majorHAnsi" w:cstheme="minorHAnsi"/>
                <w:sz w:val="20"/>
              </w:rPr>
            </w:pPr>
            <w:r w:rsidRPr="00161738">
              <w:rPr>
                <w:rFonts w:asciiTheme="majorHAnsi" w:hAnsiTheme="majorHAnsi" w:cstheme="minorHAnsi"/>
                <w:sz w:val="20"/>
              </w:rPr>
              <w:t>Creativity</w:t>
            </w:r>
          </w:p>
          <w:p w:rsidR="00BD06D8" w:rsidRPr="00161738" w:rsidRDefault="00045CE0" w:rsidP="00BD06D8">
            <w:pPr>
              <w:pStyle w:val="ListParagraph"/>
              <w:numPr>
                <w:ilvl w:val="0"/>
                <w:numId w:val="2"/>
              </w:numPr>
              <w:spacing w:after="200"/>
              <w:rPr>
                <w:rFonts w:asciiTheme="majorHAnsi" w:hAnsiTheme="majorHAnsi" w:cstheme="minorHAnsi"/>
                <w:sz w:val="20"/>
              </w:rPr>
            </w:pPr>
            <w:r>
              <w:rPr>
                <w:rFonts w:asciiTheme="majorHAnsi" w:hAnsiTheme="majorHAnsi" w:cstheme="minorHAnsi"/>
                <w:sz w:val="20"/>
              </w:rPr>
              <w:t>Ability to think strategically</w:t>
            </w:r>
          </w:p>
          <w:p w:rsidR="00BD06D8" w:rsidRPr="00161738" w:rsidRDefault="00BD06D8" w:rsidP="00013955">
            <w:pPr>
              <w:pStyle w:val="ListParagraph"/>
              <w:spacing w:after="200"/>
              <w:ind w:left="360"/>
              <w:rPr>
                <w:rFonts w:asciiTheme="majorHAnsi" w:hAnsiTheme="majorHAnsi" w:cstheme="minorHAnsi"/>
                <w:sz w:val="20"/>
              </w:rPr>
            </w:pPr>
          </w:p>
        </w:tc>
        <w:tc>
          <w:tcPr>
            <w:tcW w:w="2752" w:type="dxa"/>
          </w:tcPr>
          <w:p w:rsidR="00013955" w:rsidRPr="00161738" w:rsidRDefault="00013955" w:rsidP="00BD06D8">
            <w:pPr>
              <w:pStyle w:val="ListParagraph"/>
              <w:numPr>
                <w:ilvl w:val="0"/>
                <w:numId w:val="2"/>
              </w:numPr>
              <w:spacing w:after="200"/>
              <w:rPr>
                <w:rFonts w:asciiTheme="majorHAnsi" w:hAnsiTheme="majorHAnsi" w:cstheme="minorHAnsi"/>
                <w:sz w:val="20"/>
              </w:rPr>
            </w:pPr>
            <w:r w:rsidRPr="00161738">
              <w:rPr>
                <w:rFonts w:asciiTheme="majorHAnsi" w:hAnsiTheme="majorHAnsi" w:cstheme="minorHAnsi"/>
                <w:sz w:val="20"/>
              </w:rPr>
              <w:t>Educational experience</w:t>
            </w:r>
            <w:r w:rsidR="00045CE0">
              <w:rPr>
                <w:rFonts w:asciiTheme="majorHAnsi" w:hAnsiTheme="majorHAnsi" w:cstheme="minorHAnsi"/>
                <w:sz w:val="20"/>
              </w:rPr>
              <w:t xml:space="preserve"> (could include teaching, mentoring, coaching of GPs/GP trainees or other healthcare learners)</w:t>
            </w:r>
          </w:p>
          <w:p w:rsidR="00BD06D8" w:rsidRPr="00161738" w:rsidRDefault="00013955" w:rsidP="00BD06D8">
            <w:pPr>
              <w:pStyle w:val="ListParagraph"/>
              <w:numPr>
                <w:ilvl w:val="0"/>
                <w:numId w:val="2"/>
              </w:numPr>
              <w:spacing w:after="200"/>
              <w:rPr>
                <w:rFonts w:asciiTheme="majorHAnsi" w:hAnsiTheme="majorHAnsi" w:cstheme="minorHAnsi"/>
                <w:sz w:val="20"/>
              </w:rPr>
            </w:pPr>
            <w:r w:rsidRPr="00161738">
              <w:rPr>
                <w:rFonts w:asciiTheme="majorHAnsi" w:hAnsiTheme="majorHAnsi" w:cstheme="minorHAnsi"/>
                <w:sz w:val="20"/>
              </w:rPr>
              <w:t>L</w:t>
            </w:r>
            <w:r w:rsidR="00161738" w:rsidRPr="00161738">
              <w:rPr>
                <w:rFonts w:asciiTheme="majorHAnsi" w:hAnsiTheme="majorHAnsi" w:cstheme="minorHAnsi"/>
                <w:sz w:val="20"/>
              </w:rPr>
              <w:t>eadership/management experience</w:t>
            </w:r>
          </w:p>
          <w:p w:rsidR="001F5E8D" w:rsidRDefault="00013955" w:rsidP="00045CE0">
            <w:pPr>
              <w:pStyle w:val="ListParagraph"/>
              <w:numPr>
                <w:ilvl w:val="0"/>
                <w:numId w:val="2"/>
              </w:numPr>
              <w:spacing w:after="200"/>
              <w:rPr>
                <w:rFonts w:asciiTheme="majorHAnsi" w:hAnsiTheme="majorHAnsi" w:cstheme="minorHAnsi"/>
                <w:sz w:val="20"/>
              </w:rPr>
            </w:pPr>
            <w:r w:rsidRPr="00161738">
              <w:rPr>
                <w:rFonts w:asciiTheme="majorHAnsi" w:hAnsiTheme="majorHAnsi" w:cstheme="minorHAnsi"/>
                <w:sz w:val="20"/>
              </w:rPr>
              <w:t xml:space="preserve">Experience of project management </w:t>
            </w:r>
          </w:p>
          <w:p w:rsidR="00BD06D8" w:rsidRPr="00161738" w:rsidRDefault="001F5E8D" w:rsidP="00045CE0">
            <w:pPr>
              <w:pStyle w:val="ListParagraph"/>
              <w:numPr>
                <w:ilvl w:val="0"/>
                <w:numId w:val="2"/>
              </w:numPr>
              <w:spacing w:after="200"/>
              <w:rPr>
                <w:rFonts w:asciiTheme="majorHAnsi" w:hAnsiTheme="majorHAnsi" w:cstheme="minorHAnsi"/>
                <w:sz w:val="20"/>
              </w:rPr>
            </w:pPr>
            <w:r>
              <w:rPr>
                <w:rFonts w:asciiTheme="majorHAnsi" w:hAnsiTheme="majorHAnsi" w:cstheme="minorHAnsi"/>
                <w:sz w:val="20"/>
              </w:rPr>
              <w:t>Ability to travel in BSW area if required</w:t>
            </w:r>
          </w:p>
        </w:tc>
        <w:tc>
          <w:tcPr>
            <w:tcW w:w="1551" w:type="dxa"/>
          </w:tcPr>
          <w:p w:rsidR="00BD06D8" w:rsidRPr="00161738" w:rsidRDefault="00BD06D8" w:rsidP="00BD06D8">
            <w:pPr>
              <w:spacing w:after="200"/>
              <w:rPr>
                <w:rFonts w:asciiTheme="majorHAnsi" w:hAnsiTheme="majorHAnsi" w:cstheme="minorHAnsi"/>
                <w:sz w:val="20"/>
              </w:rPr>
            </w:pPr>
            <w:r w:rsidRPr="00161738">
              <w:rPr>
                <w:rFonts w:asciiTheme="majorHAnsi" w:hAnsiTheme="majorHAnsi"/>
                <w:bCs/>
                <w:color w:val="000000" w:themeColor="text1"/>
                <w:sz w:val="20"/>
              </w:rPr>
              <w:t>CV/Covering Letter/Interview</w:t>
            </w:r>
          </w:p>
        </w:tc>
      </w:tr>
      <w:tr w:rsidR="00013955" w:rsidRPr="00161738" w:rsidTr="001F5E8D">
        <w:tc>
          <w:tcPr>
            <w:tcW w:w="1677" w:type="dxa"/>
          </w:tcPr>
          <w:p w:rsidR="00BD06D8" w:rsidRPr="00161738" w:rsidRDefault="00013955" w:rsidP="00BD06D8">
            <w:pPr>
              <w:rPr>
                <w:rFonts w:asciiTheme="majorHAnsi" w:hAnsiTheme="majorHAnsi" w:cstheme="minorHAnsi"/>
                <w:sz w:val="20"/>
              </w:rPr>
            </w:pPr>
            <w:r w:rsidRPr="00161738">
              <w:rPr>
                <w:rFonts w:asciiTheme="majorHAnsi" w:hAnsiTheme="majorHAnsi" w:cstheme="minorHAnsi"/>
                <w:sz w:val="20"/>
              </w:rPr>
              <w:t>Knowledge</w:t>
            </w:r>
          </w:p>
        </w:tc>
        <w:tc>
          <w:tcPr>
            <w:tcW w:w="2536" w:type="dxa"/>
          </w:tcPr>
          <w:p w:rsidR="00BD06D8" w:rsidRPr="00161738" w:rsidRDefault="00013955" w:rsidP="00013955">
            <w:pPr>
              <w:pStyle w:val="ListParagraph"/>
              <w:numPr>
                <w:ilvl w:val="0"/>
                <w:numId w:val="2"/>
              </w:numPr>
              <w:spacing w:after="200"/>
              <w:rPr>
                <w:rFonts w:asciiTheme="majorHAnsi" w:hAnsiTheme="majorHAnsi" w:cstheme="minorHAnsi"/>
                <w:sz w:val="20"/>
              </w:rPr>
            </w:pPr>
            <w:r w:rsidRPr="00161738">
              <w:rPr>
                <w:rFonts w:asciiTheme="majorHAnsi" w:hAnsiTheme="majorHAnsi" w:cstheme="minorHAnsi"/>
                <w:sz w:val="20"/>
              </w:rPr>
              <w:t>Knowledge of the current challenges facing the primary care workforce</w:t>
            </w:r>
          </w:p>
          <w:p w:rsidR="00BD06D8" w:rsidRPr="00161738" w:rsidRDefault="00BD06D8" w:rsidP="00BD06D8">
            <w:pPr>
              <w:pStyle w:val="ListParagraph"/>
              <w:spacing w:after="200"/>
              <w:ind w:left="360"/>
              <w:rPr>
                <w:rFonts w:asciiTheme="majorHAnsi" w:hAnsiTheme="majorHAnsi" w:cstheme="minorHAnsi"/>
                <w:sz w:val="20"/>
              </w:rPr>
            </w:pPr>
          </w:p>
        </w:tc>
        <w:tc>
          <w:tcPr>
            <w:tcW w:w="2752" w:type="dxa"/>
          </w:tcPr>
          <w:p w:rsidR="001F5E8D" w:rsidRDefault="00161738" w:rsidP="00013955">
            <w:pPr>
              <w:pStyle w:val="ListParagraph"/>
              <w:numPr>
                <w:ilvl w:val="0"/>
                <w:numId w:val="2"/>
              </w:numPr>
              <w:spacing w:after="200"/>
              <w:rPr>
                <w:rFonts w:asciiTheme="majorHAnsi" w:hAnsiTheme="majorHAnsi" w:cstheme="minorHAnsi"/>
                <w:sz w:val="20"/>
              </w:rPr>
            </w:pPr>
            <w:r w:rsidRPr="00161738">
              <w:rPr>
                <w:rFonts w:asciiTheme="majorHAnsi" w:hAnsiTheme="majorHAnsi" w:cstheme="minorHAnsi"/>
                <w:sz w:val="20"/>
              </w:rPr>
              <w:t>Enhanced knowledge of education and training in primary care</w:t>
            </w:r>
          </w:p>
          <w:p w:rsidR="00BD06D8" w:rsidRPr="00161738" w:rsidRDefault="001F5E8D" w:rsidP="00013955">
            <w:pPr>
              <w:pStyle w:val="ListParagraph"/>
              <w:numPr>
                <w:ilvl w:val="0"/>
                <w:numId w:val="2"/>
              </w:numPr>
              <w:spacing w:after="200"/>
              <w:rPr>
                <w:rFonts w:asciiTheme="majorHAnsi" w:hAnsiTheme="majorHAnsi" w:cstheme="minorHAnsi"/>
                <w:sz w:val="20"/>
              </w:rPr>
            </w:pPr>
            <w:r>
              <w:rPr>
                <w:rFonts w:asciiTheme="majorHAnsi" w:hAnsiTheme="majorHAnsi" w:cstheme="minorHAnsi"/>
                <w:sz w:val="20"/>
              </w:rPr>
              <w:t>Knowledge of adult educational theory</w:t>
            </w:r>
          </w:p>
        </w:tc>
        <w:tc>
          <w:tcPr>
            <w:tcW w:w="1551" w:type="dxa"/>
          </w:tcPr>
          <w:p w:rsidR="00BD06D8" w:rsidRPr="00161738" w:rsidRDefault="00BD06D8" w:rsidP="00BD06D8">
            <w:pPr>
              <w:spacing w:after="200"/>
              <w:rPr>
                <w:rFonts w:asciiTheme="majorHAnsi" w:hAnsiTheme="majorHAnsi" w:cstheme="minorHAnsi"/>
                <w:sz w:val="20"/>
              </w:rPr>
            </w:pPr>
            <w:r w:rsidRPr="00161738">
              <w:rPr>
                <w:rFonts w:asciiTheme="majorHAnsi" w:hAnsiTheme="majorHAnsi"/>
                <w:bCs/>
                <w:color w:val="000000" w:themeColor="text1"/>
                <w:sz w:val="20"/>
              </w:rPr>
              <w:t>CV/Covering Letter/Interview</w:t>
            </w:r>
          </w:p>
        </w:tc>
      </w:tr>
    </w:tbl>
    <w:p w:rsidR="00C00F9E" w:rsidRDefault="00C00F9E" w:rsidP="00A67EE6">
      <w:pPr>
        <w:spacing w:beforeLines="1" w:before="2" w:afterLines="1" w:after="2"/>
        <w:jc w:val="both"/>
        <w:rPr>
          <w:rFonts w:ascii="Calibri" w:hAnsi="Calibri" w:cs="Times New Roman"/>
        </w:rPr>
      </w:pPr>
    </w:p>
    <w:p w:rsidR="00EE1D3A" w:rsidRDefault="00EE1D3A" w:rsidP="00A67EE6">
      <w:pPr>
        <w:spacing w:beforeLines="1" w:before="2" w:afterLines="1" w:after="2"/>
        <w:jc w:val="both"/>
        <w:rPr>
          <w:rFonts w:ascii="Calibri" w:hAnsi="Calibri" w:cs="Times New Roman"/>
        </w:rPr>
      </w:pPr>
    </w:p>
    <w:p w:rsidR="00FA7E4D" w:rsidRDefault="00B175C5" w:rsidP="00A67EE6">
      <w:pPr>
        <w:spacing w:beforeLines="1" w:before="2" w:afterLines="1" w:after="2"/>
        <w:jc w:val="both"/>
        <w:rPr>
          <w:rStyle w:val="Hyperlink"/>
          <w:rFonts w:ascii="Calibri" w:hAnsi="Calibri" w:cs="Times New Roman"/>
        </w:rPr>
      </w:pPr>
      <w:r w:rsidRPr="00B175C5">
        <w:rPr>
          <w:rFonts w:ascii="Calibri" w:hAnsi="Calibri" w:cs="Times New Roman"/>
        </w:rPr>
        <w:t>To apply, please</w:t>
      </w:r>
      <w:r w:rsidR="00C00F9E">
        <w:rPr>
          <w:rFonts w:ascii="Calibri" w:hAnsi="Calibri" w:cs="Times New Roman"/>
        </w:rPr>
        <w:t xml:space="preserve"> complete the Manual Application Form below </w:t>
      </w:r>
      <w:r w:rsidRPr="00B175C5">
        <w:rPr>
          <w:rFonts w:ascii="Calibri" w:hAnsi="Calibri" w:cs="Times New Roman"/>
        </w:rPr>
        <w:t xml:space="preserve">and </w:t>
      </w:r>
      <w:r w:rsidR="00C00F9E">
        <w:rPr>
          <w:rFonts w:ascii="Calibri" w:hAnsi="Calibri" w:cs="Times New Roman"/>
        </w:rPr>
        <w:t xml:space="preserve">send with </w:t>
      </w:r>
      <w:r w:rsidRPr="00B175C5">
        <w:rPr>
          <w:rFonts w:ascii="Calibri" w:hAnsi="Calibri" w:cs="Times New Roman"/>
        </w:rPr>
        <w:t>a c</w:t>
      </w:r>
      <w:r>
        <w:rPr>
          <w:rFonts w:ascii="Calibri" w:hAnsi="Calibri" w:cs="Times New Roman"/>
        </w:rPr>
        <w:t>overing letter to Helen Edwards</w:t>
      </w:r>
      <w:r w:rsidRPr="00B175C5">
        <w:rPr>
          <w:rFonts w:ascii="Calibri" w:hAnsi="Calibri" w:cs="Times New Roman"/>
        </w:rPr>
        <w:t>:</w:t>
      </w:r>
      <w:r>
        <w:rPr>
          <w:rFonts w:ascii="Calibri" w:hAnsi="Calibri" w:cs="Times New Roman"/>
        </w:rPr>
        <w:t xml:space="preserve"> </w:t>
      </w:r>
      <w:hyperlink r:id="rId8" w:history="1">
        <w:r w:rsidR="00B428A3" w:rsidRPr="00D470F4">
          <w:rPr>
            <w:rStyle w:val="Hyperlink"/>
            <w:rFonts w:ascii="Calibri" w:hAnsi="Calibri" w:cs="Times New Roman"/>
          </w:rPr>
          <w:t>h.edwards12@nhs.net</w:t>
        </w:r>
      </w:hyperlink>
      <w:r w:rsidR="00BD06D8">
        <w:rPr>
          <w:rFonts w:ascii="Calibri" w:hAnsi="Calibri" w:cs="Times New Roman"/>
        </w:rPr>
        <w:t xml:space="preserve"> by Monday 22</w:t>
      </w:r>
      <w:r w:rsidR="00BD06D8" w:rsidRPr="00BD06D8">
        <w:rPr>
          <w:rFonts w:ascii="Calibri" w:hAnsi="Calibri" w:cs="Times New Roman"/>
          <w:vertAlign w:val="superscript"/>
        </w:rPr>
        <w:t>nd</w:t>
      </w:r>
      <w:r w:rsidR="00BD06D8">
        <w:rPr>
          <w:rFonts w:ascii="Calibri" w:hAnsi="Calibri" w:cs="Times New Roman"/>
        </w:rPr>
        <w:t xml:space="preserve"> February 2021. </w:t>
      </w:r>
      <w:r w:rsidRPr="00B175C5">
        <w:rPr>
          <w:rFonts w:ascii="Calibri" w:hAnsi="Calibri" w:cs="Times New Roman"/>
        </w:rPr>
        <w:t xml:space="preserve"> Interviews will be held </w:t>
      </w:r>
      <w:r w:rsidR="00C00F9E">
        <w:rPr>
          <w:rFonts w:ascii="Calibri" w:hAnsi="Calibri" w:cs="Times New Roman"/>
        </w:rPr>
        <w:t>in early March</w:t>
      </w:r>
      <w:r w:rsidR="0012673F">
        <w:rPr>
          <w:rFonts w:ascii="Calibri" w:hAnsi="Calibri" w:cs="Times New Roman"/>
        </w:rPr>
        <w:t xml:space="preserve"> </w:t>
      </w:r>
      <w:r w:rsidR="00BD06D8">
        <w:rPr>
          <w:rFonts w:ascii="Calibri" w:hAnsi="Calibri" w:cs="Times New Roman"/>
        </w:rPr>
        <w:t xml:space="preserve">date TBC. </w:t>
      </w:r>
      <w:r w:rsidRPr="00B175C5">
        <w:rPr>
          <w:rFonts w:ascii="Calibri" w:hAnsi="Calibri" w:cs="Times New Roman"/>
        </w:rPr>
        <w:t xml:space="preserve">Successful applicants </w:t>
      </w:r>
      <w:r w:rsidR="00C00F9E">
        <w:rPr>
          <w:rFonts w:ascii="Calibri" w:hAnsi="Calibri" w:cs="Times New Roman"/>
        </w:rPr>
        <w:t xml:space="preserve">must be ready to start before the end of March 2021. </w:t>
      </w:r>
      <w:r w:rsidR="00C00F9E" w:rsidRPr="00C00F9E">
        <w:rPr>
          <w:rFonts w:asciiTheme="majorHAnsi" w:hAnsiTheme="majorHAnsi" w:cs="Times New Roman"/>
        </w:rPr>
        <w:t>The BSW Training Hub is hosted by the BSW CCG.</w:t>
      </w:r>
      <w:r w:rsidR="00C00F9E">
        <w:rPr>
          <w:rFonts w:asciiTheme="majorHAnsi" w:hAnsiTheme="majorHAnsi" w:cs="Times New Roman"/>
        </w:rPr>
        <w:t xml:space="preserve"> </w:t>
      </w:r>
      <w:r w:rsidRPr="00B175C5">
        <w:rPr>
          <w:rFonts w:ascii="Calibri" w:hAnsi="Calibri" w:cs="Times New Roman"/>
        </w:rPr>
        <w:t xml:space="preserve">For further information </w:t>
      </w:r>
      <w:r w:rsidR="00BD06D8">
        <w:rPr>
          <w:rFonts w:ascii="Calibri" w:hAnsi="Calibri" w:cs="Times New Roman"/>
        </w:rPr>
        <w:t xml:space="preserve">and/or informal enquiries please contact </w:t>
      </w:r>
      <w:hyperlink r:id="rId9" w:history="1">
        <w:r w:rsidR="00FA7E4D" w:rsidRPr="006940CE">
          <w:rPr>
            <w:rStyle w:val="Hyperlink"/>
            <w:rFonts w:ascii="Calibri" w:hAnsi="Calibri" w:cs="Times New Roman"/>
          </w:rPr>
          <w:t>e.alden@nhs.net</w:t>
        </w:r>
      </w:hyperlink>
    </w:p>
    <w:p w:rsidR="00EE1D3A" w:rsidRDefault="00EE1D3A" w:rsidP="00A67EE6">
      <w:pPr>
        <w:spacing w:beforeLines="1" w:before="2" w:afterLines="1" w:after="2"/>
        <w:jc w:val="both"/>
        <w:rPr>
          <w:rFonts w:ascii="Calibri" w:hAnsi="Calibri" w:cs="Times New Roman"/>
        </w:rPr>
      </w:pPr>
    </w:p>
    <w:p w:rsidR="00B175C5" w:rsidRPr="00BD06D8" w:rsidRDefault="00B175C5" w:rsidP="00A67EE6">
      <w:pPr>
        <w:spacing w:beforeLines="1" w:before="2" w:afterLines="1" w:after="2"/>
        <w:jc w:val="both"/>
        <w:rPr>
          <w:rFonts w:ascii="Calibri" w:hAnsi="Calibri" w:cs="Times New Roman"/>
        </w:rPr>
      </w:pPr>
      <w:r w:rsidRPr="00B175C5">
        <w:rPr>
          <w:rFonts w:ascii="Calibri" w:hAnsi="Calibri" w:cs="Times New Roman"/>
        </w:rPr>
        <w:t xml:space="preserve"> </w:t>
      </w:r>
    </w:p>
    <w:bookmarkStart w:id="1" w:name="_MON_1673964366"/>
    <w:bookmarkEnd w:id="1"/>
    <w:p w:rsidR="00B175C5" w:rsidRDefault="005B7946" w:rsidP="00B175C5">
      <w:pPr>
        <w:jc w:val="both"/>
      </w:pPr>
      <w:r>
        <w:object w:dxaOrig="1508"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3pt" o:ole="">
            <v:imagedata r:id="rId10" o:title=""/>
          </v:shape>
          <o:OLEObject Type="Embed" ProgID="Word.Document.8" ShapeID="_x0000_i1025" DrawAspect="Icon" ObjectID="_1674030115" r:id="rId11">
            <o:FieldCodes>\s</o:FieldCodes>
          </o:OLEObject>
        </w:object>
      </w:r>
    </w:p>
    <w:p w:rsidR="00EE1D3A" w:rsidRDefault="00EE1D3A" w:rsidP="00B175C5">
      <w:pPr>
        <w:jc w:val="both"/>
      </w:pPr>
    </w:p>
    <w:p w:rsidR="00EE1D3A" w:rsidRDefault="00EE1D3A" w:rsidP="00B175C5">
      <w:pPr>
        <w:jc w:val="both"/>
      </w:pPr>
    </w:p>
    <w:p w:rsidR="00EE1D3A" w:rsidRDefault="00EE1D3A" w:rsidP="00B175C5">
      <w:pPr>
        <w:jc w:val="both"/>
      </w:pPr>
    </w:p>
    <w:p w:rsidR="00EE1D3A" w:rsidRPr="00C00F9E" w:rsidRDefault="00EE1D3A" w:rsidP="00EE1D3A">
      <w:pPr>
        <w:pStyle w:val="NormalWeb"/>
        <w:shd w:val="clear" w:color="auto" w:fill="FFFFFF"/>
        <w:spacing w:before="2" w:after="2"/>
        <w:rPr>
          <w:rStyle w:val="Emphasis"/>
          <w:rFonts w:asciiTheme="minorHAnsi" w:hAnsiTheme="minorHAnsi" w:cs="Arial"/>
          <w:b/>
        </w:rPr>
      </w:pPr>
      <w:r w:rsidRPr="00C00F9E">
        <w:rPr>
          <w:rStyle w:val="Emphasis"/>
          <w:rFonts w:asciiTheme="minorHAnsi" w:hAnsiTheme="minorHAnsi" w:cs="Arial"/>
          <w:b/>
        </w:rPr>
        <w:t>Conflicts of Interest</w:t>
      </w:r>
    </w:p>
    <w:p w:rsidR="00EE1D3A" w:rsidRPr="00C00F9E" w:rsidRDefault="00EE1D3A" w:rsidP="00EE1D3A">
      <w:pPr>
        <w:pStyle w:val="NormalWeb"/>
        <w:shd w:val="clear" w:color="auto" w:fill="FFFFFF"/>
        <w:spacing w:before="2" w:after="2"/>
        <w:rPr>
          <w:rStyle w:val="Emphasis"/>
          <w:rFonts w:asciiTheme="minorHAnsi" w:hAnsiTheme="minorHAnsi" w:cs="Arial"/>
        </w:rPr>
      </w:pPr>
    </w:p>
    <w:p w:rsidR="00EE1D3A" w:rsidRPr="00C00F9E" w:rsidRDefault="00EE1D3A" w:rsidP="00EE1D3A">
      <w:pPr>
        <w:pStyle w:val="NormalWeb"/>
        <w:shd w:val="clear" w:color="auto" w:fill="FFFFFF"/>
        <w:spacing w:before="2" w:after="2"/>
        <w:jc w:val="both"/>
        <w:rPr>
          <w:rStyle w:val="Emphasis"/>
          <w:rFonts w:asciiTheme="minorHAnsi" w:hAnsiTheme="minorHAnsi" w:cs="Arial"/>
          <w:color w:val="444444"/>
        </w:rPr>
      </w:pPr>
      <w:r>
        <w:rPr>
          <w:rStyle w:val="Emphasis"/>
          <w:rFonts w:asciiTheme="minorHAnsi" w:hAnsiTheme="minorHAnsi" w:cs="Arial"/>
          <w:color w:val="444444"/>
        </w:rPr>
        <w:t>BSW</w:t>
      </w:r>
      <w:r w:rsidRPr="00C00F9E">
        <w:rPr>
          <w:rStyle w:val="Emphasis"/>
          <w:rFonts w:asciiTheme="minorHAnsi" w:hAnsiTheme="minorHAnsi" w:cs="Arial"/>
          <w:color w:val="444444"/>
        </w:rPr>
        <w:t xml:space="preserve"> CCG is obligated to manage conflicts of interest effectively in order to protect healthcare professionals and maintain public trust in the NH</w:t>
      </w:r>
      <w:r>
        <w:rPr>
          <w:rStyle w:val="Emphasis"/>
          <w:rFonts w:asciiTheme="minorHAnsi" w:hAnsiTheme="minorHAnsi" w:cs="Arial"/>
          <w:color w:val="444444"/>
        </w:rPr>
        <w:t>S. In order to support BSW</w:t>
      </w:r>
      <w:r w:rsidRPr="00C00F9E">
        <w:rPr>
          <w:rStyle w:val="Emphasis"/>
          <w:rFonts w:asciiTheme="minorHAnsi" w:hAnsiTheme="minorHAnsi" w:cs="Arial"/>
          <w:color w:val="444444"/>
        </w:rPr>
        <w:t xml:space="preserve"> CCG in meeting this obligation, applicants should declare any real or perceived interest which, if employed by the CCG, may have an adverse bearing on the organisation.  Declarations of interest must be made in the supporting information section of any application. If an applicant does not have an interest to declare they should clearly state ‘no interests to declare’ within the supporting information section. </w:t>
      </w:r>
      <w:r>
        <w:rPr>
          <w:rStyle w:val="Emphasis"/>
          <w:rFonts w:asciiTheme="minorHAnsi" w:hAnsiTheme="minorHAnsi" w:cs="Arial"/>
          <w:color w:val="444444"/>
        </w:rPr>
        <w:t>Please note that failure to provide information about an interest or a ‘no interest to declare’ statement at this stage of the application process will result in your application not being considered.</w:t>
      </w:r>
    </w:p>
    <w:p w:rsidR="00EE1D3A" w:rsidRPr="00B175C5" w:rsidRDefault="00EE1D3A" w:rsidP="00B175C5">
      <w:pPr>
        <w:jc w:val="both"/>
      </w:pPr>
    </w:p>
    <w:sectPr w:rsidR="00EE1D3A" w:rsidRPr="00B175C5" w:rsidSect="00B175C5">
      <w:head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3A" w:rsidRDefault="006A0A3A" w:rsidP="00FA7E4D">
      <w:pPr>
        <w:spacing w:after="0"/>
      </w:pPr>
      <w:r>
        <w:separator/>
      </w:r>
    </w:p>
  </w:endnote>
  <w:endnote w:type="continuationSeparator" w:id="0">
    <w:p w:rsidR="006A0A3A" w:rsidRDefault="006A0A3A" w:rsidP="00FA7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3A" w:rsidRDefault="006A0A3A" w:rsidP="00FA7E4D">
      <w:pPr>
        <w:spacing w:after="0"/>
      </w:pPr>
      <w:r>
        <w:separator/>
      </w:r>
    </w:p>
  </w:footnote>
  <w:footnote w:type="continuationSeparator" w:id="0">
    <w:p w:rsidR="006A0A3A" w:rsidRDefault="006A0A3A" w:rsidP="00FA7E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4D" w:rsidRDefault="00FA7E4D" w:rsidP="00FA7E4D">
    <w:pPr>
      <w:pStyle w:val="Header"/>
      <w:jc w:val="right"/>
    </w:pPr>
    <w:r>
      <w:rPr>
        <w:rFonts w:ascii="Calibri" w:hAnsi="Calibri" w:cs="Calibri"/>
        <w:noProof/>
        <w:color w:val="1F497D"/>
        <w:sz w:val="22"/>
        <w:szCs w:val="22"/>
        <w:lang w:eastAsia="en-GB"/>
      </w:rPr>
      <w:drawing>
        <wp:inline distT="0" distB="0" distL="0" distR="0">
          <wp:extent cx="1696659" cy="409230"/>
          <wp:effectExtent l="0" t="0" r="0" b="0"/>
          <wp:docPr id="1" name="Picture 1" descr="cid:image006.jpg@01D6965A.CB51B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2" descr="cid:image006.jpg@01D6965A.CB51B1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7240" cy="409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5158"/>
    <w:multiLevelType w:val="hybridMultilevel"/>
    <w:tmpl w:val="B9DA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9232B"/>
    <w:multiLevelType w:val="multilevel"/>
    <w:tmpl w:val="C8E4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116011"/>
    <w:multiLevelType w:val="hybridMultilevel"/>
    <w:tmpl w:val="8BC2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C5"/>
    <w:rsid w:val="00013955"/>
    <w:rsid w:val="00031690"/>
    <w:rsid w:val="00045CE0"/>
    <w:rsid w:val="0012673F"/>
    <w:rsid w:val="00161738"/>
    <w:rsid w:val="001F5E8D"/>
    <w:rsid w:val="002B47DC"/>
    <w:rsid w:val="00480A9E"/>
    <w:rsid w:val="004C7DBF"/>
    <w:rsid w:val="005B7946"/>
    <w:rsid w:val="005E262D"/>
    <w:rsid w:val="006868F5"/>
    <w:rsid w:val="006A0A3A"/>
    <w:rsid w:val="008737CF"/>
    <w:rsid w:val="009E5C7C"/>
    <w:rsid w:val="00A67EE6"/>
    <w:rsid w:val="00A9683C"/>
    <w:rsid w:val="00B175C5"/>
    <w:rsid w:val="00B428A3"/>
    <w:rsid w:val="00BD06D8"/>
    <w:rsid w:val="00C00F9E"/>
    <w:rsid w:val="00EE1D3A"/>
    <w:rsid w:val="00FA12E7"/>
    <w:rsid w:val="00FA7E4D"/>
    <w:rsid w:val="00FF592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Emphasis" w:uiPriority="20"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75C5"/>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B428A3"/>
    <w:rPr>
      <w:color w:val="0000FF" w:themeColor="hyperlink"/>
      <w:u w:val="single"/>
    </w:rPr>
  </w:style>
  <w:style w:type="paragraph" w:styleId="ListParagraph">
    <w:name w:val="List Paragraph"/>
    <w:basedOn w:val="Normal"/>
    <w:uiPriority w:val="34"/>
    <w:qFormat/>
    <w:rsid w:val="00BD06D8"/>
    <w:pPr>
      <w:spacing w:after="0"/>
      <w:ind w:left="720"/>
      <w:contextualSpacing/>
    </w:pPr>
  </w:style>
  <w:style w:type="table" w:styleId="TableGrid">
    <w:name w:val="Table Grid"/>
    <w:basedOn w:val="TableNormal"/>
    <w:uiPriority w:val="39"/>
    <w:unhideWhenUsed/>
    <w:rsid w:val="00BD06D8"/>
    <w:pPr>
      <w:spacing w:after="0"/>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7E4D"/>
    <w:pPr>
      <w:tabs>
        <w:tab w:val="center" w:pos="4513"/>
        <w:tab w:val="right" w:pos="9026"/>
      </w:tabs>
      <w:spacing w:after="0"/>
    </w:pPr>
  </w:style>
  <w:style w:type="character" w:customStyle="1" w:styleId="HeaderChar">
    <w:name w:val="Header Char"/>
    <w:basedOn w:val="DefaultParagraphFont"/>
    <w:link w:val="Header"/>
    <w:rsid w:val="00FA7E4D"/>
  </w:style>
  <w:style w:type="paragraph" w:styleId="Footer">
    <w:name w:val="footer"/>
    <w:basedOn w:val="Normal"/>
    <w:link w:val="FooterChar"/>
    <w:rsid w:val="00FA7E4D"/>
    <w:pPr>
      <w:tabs>
        <w:tab w:val="center" w:pos="4513"/>
        <w:tab w:val="right" w:pos="9026"/>
      </w:tabs>
      <w:spacing w:after="0"/>
    </w:pPr>
  </w:style>
  <w:style w:type="character" w:customStyle="1" w:styleId="FooterChar">
    <w:name w:val="Footer Char"/>
    <w:basedOn w:val="DefaultParagraphFont"/>
    <w:link w:val="Footer"/>
    <w:rsid w:val="00FA7E4D"/>
  </w:style>
  <w:style w:type="paragraph" w:styleId="BalloonText">
    <w:name w:val="Balloon Text"/>
    <w:basedOn w:val="Normal"/>
    <w:link w:val="BalloonTextChar"/>
    <w:rsid w:val="00FA7E4D"/>
    <w:pPr>
      <w:spacing w:after="0"/>
    </w:pPr>
    <w:rPr>
      <w:rFonts w:ascii="Tahoma" w:hAnsi="Tahoma" w:cs="Tahoma"/>
      <w:sz w:val="16"/>
      <w:szCs w:val="16"/>
    </w:rPr>
  </w:style>
  <w:style w:type="character" w:customStyle="1" w:styleId="BalloonTextChar">
    <w:name w:val="Balloon Text Char"/>
    <w:basedOn w:val="DefaultParagraphFont"/>
    <w:link w:val="BalloonText"/>
    <w:rsid w:val="00FA7E4D"/>
    <w:rPr>
      <w:rFonts w:ascii="Tahoma" w:hAnsi="Tahoma" w:cs="Tahoma"/>
      <w:sz w:val="16"/>
      <w:szCs w:val="16"/>
    </w:rPr>
  </w:style>
  <w:style w:type="character" w:styleId="Emphasis">
    <w:name w:val="Emphasis"/>
    <w:basedOn w:val="DefaultParagraphFont"/>
    <w:uiPriority w:val="20"/>
    <w:qFormat/>
    <w:rsid w:val="00FF59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lsdException w:name="Emphasis" w:uiPriority="20"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75C5"/>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B428A3"/>
    <w:rPr>
      <w:color w:val="0000FF" w:themeColor="hyperlink"/>
      <w:u w:val="single"/>
    </w:rPr>
  </w:style>
  <w:style w:type="paragraph" w:styleId="ListParagraph">
    <w:name w:val="List Paragraph"/>
    <w:basedOn w:val="Normal"/>
    <w:uiPriority w:val="34"/>
    <w:qFormat/>
    <w:rsid w:val="00BD06D8"/>
    <w:pPr>
      <w:spacing w:after="0"/>
      <w:ind w:left="720"/>
      <w:contextualSpacing/>
    </w:pPr>
  </w:style>
  <w:style w:type="table" w:styleId="TableGrid">
    <w:name w:val="Table Grid"/>
    <w:basedOn w:val="TableNormal"/>
    <w:uiPriority w:val="39"/>
    <w:unhideWhenUsed/>
    <w:rsid w:val="00BD06D8"/>
    <w:pPr>
      <w:spacing w:after="0"/>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7E4D"/>
    <w:pPr>
      <w:tabs>
        <w:tab w:val="center" w:pos="4513"/>
        <w:tab w:val="right" w:pos="9026"/>
      </w:tabs>
      <w:spacing w:after="0"/>
    </w:pPr>
  </w:style>
  <w:style w:type="character" w:customStyle="1" w:styleId="HeaderChar">
    <w:name w:val="Header Char"/>
    <w:basedOn w:val="DefaultParagraphFont"/>
    <w:link w:val="Header"/>
    <w:rsid w:val="00FA7E4D"/>
  </w:style>
  <w:style w:type="paragraph" w:styleId="Footer">
    <w:name w:val="footer"/>
    <w:basedOn w:val="Normal"/>
    <w:link w:val="FooterChar"/>
    <w:rsid w:val="00FA7E4D"/>
    <w:pPr>
      <w:tabs>
        <w:tab w:val="center" w:pos="4513"/>
        <w:tab w:val="right" w:pos="9026"/>
      </w:tabs>
      <w:spacing w:after="0"/>
    </w:pPr>
  </w:style>
  <w:style w:type="character" w:customStyle="1" w:styleId="FooterChar">
    <w:name w:val="Footer Char"/>
    <w:basedOn w:val="DefaultParagraphFont"/>
    <w:link w:val="Footer"/>
    <w:rsid w:val="00FA7E4D"/>
  </w:style>
  <w:style w:type="paragraph" w:styleId="BalloonText">
    <w:name w:val="Balloon Text"/>
    <w:basedOn w:val="Normal"/>
    <w:link w:val="BalloonTextChar"/>
    <w:rsid w:val="00FA7E4D"/>
    <w:pPr>
      <w:spacing w:after="0"/>
    </w:pPr>
    <w:rPr>
      <w:rFonts w:ascii="Tahoma" w:hAnsi="Tahoma" w:cs="Tahoma"/>
      <w:sz w:val="16"/>
      <w:szCs w:val="16"/>
    </w:rPr>
  </w:style>
  <w:style w:type="character" w:customStyle="1" w:styleId="BalloonTextChar">
    <w:name w:val="Balloon Text Char"/>
    <w:basedOn w:val="DefaultParagraphFont"/>
    <w:link w:val="BalloonText"/>
    <w:rsid w:val="00FA7E4D"/>
    <w:rPr>
      <w:rFonts w:ascii="Tahoma" w:hAnsi="Tahoma" w:cs="Tahoma"/>
      <w:sz w:val="16"/>
      <w:szCs w:val="16"/>
    </w:rPr>
  </w:style>
  <w:style w:type="character" w:styleId="Emphasis">
    <w:name w:val="Emphasis"/>
    <w:basedOn w:val="DefaultParagraphFont"/>
    <w:uiPriority w:val="20"/>
    <w:qFormat/>
    <w:rsid w:val="00FF5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2134">
      <w:bodyDiv w:val="1"/>
      <w:marLeft w:val="0"/>
      <w:marRight w:val="0"/>
      <w:marTop w:val="0"/>
      <w:marBottom w:val="0"/>
      <w:divBdr>
        <w:top w:val="none" w:sz="0" w:space="0" w:color="auto"/>
        <w:left w:val="none" w:sz="0" w:space="0" w:color="auto"/>
        <w:bottom w:val="none" w:sz="0" w:space="0" w:color="auto"/>
        <w:right w:val="none" w:sz="0" w:space="0" w:color="auto"/>
      </w:divBdr>
    </w:div>
    <w:div w:id="1418089695">
      <w:bodyDiv w:val="1"/>
      <w:marLeft w:val="0"/>
      <w:marRight w:val="0"/>
      <w:marTop w:val="0"/>
      <w:marBottom w:val="0"/>
      <w:divBdr>
        <w:top w:val="none" w:sz="0" w:space="0" w:color="auto"/>
        <w:left w:val="none" w:sz="0" w:space="0" w:color="auto"/>
        <w:bottom w:val="none" w:sz="0" w:space="0" w:color="auto"/>
        <w:right w:val="none" w:sz="0" w:space="0" w:color="auto"/>
      </w:divBdr>
    </w:div>
    <w:div w:id="1626765642">
      <w:bodyDiv w:val="1"/>
      <w:marLeft w:val="0"/>
      <w:marRight w:val="0"/>
      <w:marTop w:val="0"/>
      <w:marBottom w:val="0"/>
      <w:divBdr>
        <w:top w:val="none" w:sz="0" w:space="0" w:color="auto"/>
        <w:left w:val="none" w:sz="0" w:space="0" w:color="auto"/>
        <w:bottom w:val="none" w:sz="0" w:space="0" w:color="auto"/>
        <w:right w:val="none" w:sz="0" w:space="0" w:color="auto"/>
      </w:divBdr>
      <w:divsChild>
        <w:div w:id="1992783114">
          <w:marLeft w:val="0"/>
          <w:marRight w:val="0"/>
          <w:marTop w:val="0"/>
          <w:marBottom w:val="0"/>
          <w:divBdr>
            <w:top w:val="none" w:sz="0" w:space="0" w:color="auto"/>
            <w:left w:val="none" w:sz="0" w:space="0" w:color="auto"/>
            <w:bottom w:val="none" w:sz="0" w:space="0" w:color="auto"/>
            <w:right w:val="none" w:sz="0" w:space="0" w:color="auto"/>
          </w:divBdr>
          <w:divsChild>
            <w:div w:id="1468818956">
              <w:marLeft w:val="0"/>
              <w:marRight w:val="0"/>
              <w:marTop w:val="0"/>
              <w:marBottom w:val="0"/>
              <w:divBdr>
                <w:top w:val="none" w:sz="0" w:space="0" w:color="auto"/>
                <w:left w:val="none" w:sz="0" w:space="0" w:color="auto"/>
                <w:bottom w:val="none" w:sz="0" w:space="0" w:color="auto"/>
                <w:right w:val="none" w:sz="0" w:space="0" w:color="auto"/>
              </w:divBdr>
              <w:divsChild>
                <w:div w:id="11299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7758">
          <w:marLeft w:val="0"/>
          <w:marRight w:val="0"/>
          <w:marTop w:val="0"/>
          <w:marBottom w:val="0"/>
          <w:divBdr>
            <w:top w:val="none" w:sz="0" w:space="0" w:color="auto"/>
            <w:left w:val="none" w:sz="0" w:space="0" w:color="auto"/>
            <w:bottom w:val="none" w:sz="0" w:space="0" w:color="auto"/>
            <w:right w:val="none" w:sz="0" w:space="0" w:color="auto"/>
          </w:divBdr>
          <w:divsChild>
            <w:div w:id="1501459298">
              <w:marLeft w:val="0"/>
              <w:marRight w:val="0"/>
              <w:marTop w:val="0"/>
              <w:marBottom w:val="0"/>
              <w:divBdr>
                <w:top w:val="none" w:sz="0" w:space="0" w:color="auto"/>
                <w:left w:val="none" w:sz="0" w:space="0" w:color="auto"/>
                <w:bottom w:val="none" w:sz="0" w:space="0" w:color="auto"/>
                <w:right w:val="none" w:sz="0" w:space="0" w:color="auto"/>
              </w:divBdr>
              <w:divsChild>
                <w:div w:id="794980102">
                  <w:marLeft w:val="0"/>
                  <w:marRight w:val="0"/>
                  <w:marTop w:val="0"/>
                  <w:marBottom w:val="0"/>
                  <w:divBdr>
                    <w:top w:val="none" w:sz="0" w:space="0" w:color="auto"/>
                    <w:left w:val="none" w:sz="0" w:space="0" w:color="auto"/>
                    <w:bottom w:val="none" w:sz="0" w:space="0" w:color="auto"/>
                    <w:right w:val="none" w:sz="0" w:space="0" w:color="auto"/>
                  </w:divBdr>
                </w:div>
              </w:divsChild>
            </w:div>
            <w:div w:id="1901285884">
              <w:marLeft w:val="0"/>
              <w:marRight w:val="0"/>
              <w:marTop w:val="0"/>
              <w:marBottom w:val="0"/>
              <w:divBdr>
                <w:top w:val="none" w:sz="0" w:space="0" w:color="auto"/>
                <w:left w:val="none" w:sz="0" w:space="0" w:color="auto"/>
                <w:bottom w:val="none" w:sz="0" w:space="0" w:color="auto"/>
                <w:right w:val="none" w:sz="0" w:space="0" w:color="auto"/>
              </w:divBdr>
              <w:divsChild>
                <w:div w:id="819269806">
                  <w:marLeft w:val="0"/>
                  <w:marRight w:val="0"/>
                  <w:marTop w:val="0"/>
                  <w:marBottom w:val="0"/>
                  <w:divBdr>
                    <w:top w:val="none" w:sz="0" w:space="0" w:color="auto"/>
                    <w:left w:val="none" w:sz="0" w:space="0" w:color="auto"/>
                    <w:bottom w:val="none" w:sz="0" w:space="0" w:color="auto"/>
                    <w:right w:val="none" w:sz="0" w:space="0" w:color="auto"/>
                  </w:divBdr>
                </w:div>
              </w:divsChild>
            </w:div>
            <w:div w:id="2096314136">
              <w:marLeft w:val="0"/>
              <w:marRight w:val="0"/>
              <w:marTop w:val="0"/>
              <w:marBottom w:val="0"/>
              <w:divBdr>
                <w:top w:val="none" w:sz="0" w:space="0" w:color="auto"/>
                <w:left w:val="none" w:sz="0" w:space="0" w:color="auto"/>
                <w:bottom w:val="none" w:sz="0" w:space="0" w:color="auto"/>
                <w:right w:val="none" w:sz="0" w:space="0" w:color="auto"/>
              </w:divBdr>
              <w:divsChild>
                <w:div w:id="1354961467">
                  <w:marLeft w:val="0"/>
                  <w:marRight w:val="0"/>
                  <w:marTop w:val="0"/>
                  <w:marBottom w:val="0"/>
                  <w:divBdr>
                    <w:top w:val="none" w:sz="0" w:space="0" w:color="auto"/>
                    <w:left w:val="none" w:sz="0" w:space="0" w:color="auto"/>
                    <w:bottom w:val="none" w:sz="0" w:space="0" w:color="auto"/>
                    <w:right w:val="none" w:sz="0" w:space="0" w:color="auto"/>
                  </w:divBdr>
                </w:div>
              </w:divsChild>
            </w:div>
            <w:div w:id="2010788513">
              <w:marLeft w:val="0"/>
              <w:marRight w:val="0"/>
              <w:marTop w:val="0"/>
              <w:marBottom w:val="0"/>
              <w:divBdr>
                <w:top w:val="none" w:sz="0" w:space="0" w:color="auto"/>
                <w:left w:val="none" w:sz="0" w:space="0" w:color="auto"/>
                <w:bottom w:val="none" w:sz="0" w:space="0" w:color="auto"/>
                <w:right w:val="none" w:sz="0" w:space="0" w:color="auto"/>
              </w:divBdr>
              <w:divsChild>
                <w:div w:id="475924754">
                  <w:marLeft w:val="0"/>
                  <w:marRight w:val="0"/>
                  <w:marTop w:val="0"/>
                  <w:marBottom w:val="0"/>
                  <w:divBdr>
                    <w:top w:val="none" w:sz="0" w:space="0" w:color="auto"/>
                    <w:left w:val="none" w:sz="0" w:space="0" w:color="auto"/>
                    <w:bottom w:val="none" w:sz="0" w:space="0" w:color="auto"/>
                    <w:right w:val="none" w:sz="0" w:space="0" w:color="auto"/>
                  </w:divBdr>
                </w:div>
              </w:divsChild>
            </w:div>
            <w:div w:id="1117337754">
              <w:marLeft w:val="0"/>
              <w:marRight w:val="0"/>
              <w:marTop w:val="0"/>
              <w:marBottom w:val="0"/>
              <w:divBdr>
                <w:top w:val="none" w:sz="0" w:space="0" w:color="auto"/>
                <w:left w:val="none" w:sz="0" w:space="0" w:color="auto"/>
                <w:bottom w:val="none" w:sz="0" w:space="0" w:color="auto"/>
                <w:right w:val="none" w:sz="0" w:space="0" w:color="auto"/>
              </w:divBdr>
              <w:divsChild>
                <w:div w:id="1754353745">
                  <w:marLeft w:val="0"/>
                  <w:marRight w:val="0"/>
                  <w:marTop w:val="0"/>
                  <w:marBottom w:val="0"/>
                  <w:divBdr>
                    <w:top w:val="none" w:sz="0" w:space="0" w:color="auto"/>
                    <w:left w:val="none" w:sz="0" w:space="0" w:color="auto"/>
                    <w:bottom w:val="none" w:sz="0" w:space="0" w:color="auto"/>
                    <w:right w:val="none" w:sz="0" w:space="0" w:color="auto"/>
                  </w:divBdr>
                </w:div>
              </w:divsChild>
            </w:div>
            <w:div w:id="43453712">
              <w:marLeft w:val="0"/>
              <w:marRight w:val="0"/>
              <w:marTop w:val="0"/>
              <w:marBottom w:val="0"/>
              <w:divBdr>
                <w:top w:val="none" w:sz="0" w:space="0" w:color="auto"/>
                <w:left w:val="none" w:sz="0" w:space="0" w:color="auto"/>
                <w:bottom w:val="none" w:sz="0" w:space="0" w:color="auto"/>
                <w:right w:val="none" w:sz="0" w:space="0" w:color="auto"/>
              </w:divBdr>
              <w:divsChild>
                <w:div w:id="2063090769">
                  <w:marLeft w:val="0"/>
                  <w:marRight w:val="0"/>
                  <w:marTop w:val="0"/>
                  <w:marBottom w:val="0"/>
                  <w:divBdr>
                    <w:top w:val="none" w:sz="0" w:space="0" w:color="auto"/>
                    <w:left w:val="none" w:sz="0" w:space="0" w:color="auto"/>
                    <w:bottom w:val="none" w:sz="0" w:space="0" w:color="auto"/>
                    <w:right w:val="none" w:sz="0" w:space="0" w:color="auto"/>
                  </w:divBdr>
                </w:div>
              </w:divsChild>
            </w:div>
            <w:div w:id="800222431">
              <w:marLeft w:val="0"/>
              <w:marRight w:val="0"/>
              <w:marTop w:val="0"/>
              <w:marBottom w:val="0"/>
              <w:divBdr>
                <w:top w:val="none" w:sz="0" w:space="0" w:color="auto"/>
                <w:left w:val="none" w:sz="0" w:space="0" w:color="auto"/>
                <w:bottom w:val="none" w:sz="0" w:space="0" w:color="auto"/>
                <w:right w:val="none" w:sz="0" w:space="0" w:color="auto"/>
              </w:divBdr>
              <w:divsChild>
                <w:div w:id="868029416">
                  <w:marLeft w:val="0"/>
                  <w:marRight w:val="0"/>
                  <w:marTop w:val="0"/>
                  <w:marBottom w:val="0"/>
                  <w:divBdr>
                    <w:top w:val="none" w:sz="0" w:space="0" w:color="auto"/>
                    <w:left w:val="none" w:sz="0" w:space="0" w:color="auto"/>
                    <w:bottom w:val="none" w:sz="0" w:space="0" w:color="auto"/>
                    <w:right w:val="none" w:sz="0" w:space="0" w:color="auto"/>
                  </w:divBdr>
                </w:div>
              </w:divsChild>
            </w:div>
            <w:div w:id="1171023694">
              <w:marLeft w:val="0"/>
              <w:marRight w:val="0"/>
              <w:marTop w:val="0"/>
              <w:marBottom w:val="0"/>
              <w:divBdr>
                <w:top w:val="none" w:sz="0" w:space="0" w:color="auto"/>
                <w:left w:val="none" w:sz="0" w:space="0" w:color="auto"/>
                <w:bottom w:val="none" w:sz="0" w:space="0" w:color="auto"/>
                <w:right w:val="none" w:sz="0" w:space="0" w:color="auto"/>
              </w:divBdr>
              <w:divsChild>
                <w:div w:id="1430930235">
                  <w:marLeft w:val="0"/>
                  <w:marRight w:val="0"/>
                  <w:marTop w:val="0"/>
                  <w:marBottom w:val="0"/>
                  <w:divBdr>
                    <w:top w:val="none" w:sz="0" w:space="0" w:color="auto"/>
                    <w:left w:val="none" w:sz="0" w:space="0" w:color="auto"/>
                    <w:bottom w:val="none" w:sz="0" w:space="0" w:color="auto"/>
                    <w:right w:val="none" w:sz="0" w:space="0" w:color="auto"/>
                  </w:divBdr>
                </w:div>
              </w:divsChild>
            </w:div>
            <w:div w:id="1886409174">
              <w:marLeft w:val="0"/>
              <w:marRight w:val="0"/>
              <w:marTop w:val="0"/>
              <w:marBottom w:val="0"/>
              <w:divBdr>
                <w:top w:val="none" w:sz="0" w:space="0" w:color="auto"/>
                <w:left w:val="none" w:sz="0" w:space="0" w:color="auto"/>
                <w:bottom w:val="none" w:sz="0" w:space="0" w:color="auto"/>
                <w:right w:val="none" w:sz="0" w:space="0" w:color="auto"/>
              </w:divBdr>
              <w:divsChild>
                <w:div w:id="1058086874">
                  <w:marLeft w:val="0"/>
                  <w:marRight w:val="0"/>
                  <w:marTop w:val="0"/>
                  <w:marBottom w:val="0"/>
                  <w:divBdr>
                    <w:top w:val="none" w:sz="0" w:space="0" w:color="auto"/>
                    <w:left w:val="none" w:sz="0" w:space="0" w:color="auto"/>
                    <w:bottom w:val="none" w:sz="0" w:space="0" w:color="auto"/>
                    <w:right w:val="none" w:sz="0" w:space="0" w:color="auto"/>
                  </w:divBdr>
                </w:div>
              </w:divsChild>
            </w:div>
            <w:div w:id="326254572">
              <w:marLeft w:val="0"/>
              <w:marRight w:val="0"/>
              <w:marTop w:val="0"/>
              <w:marBottom w:val="0"/>
              <w:divBdr>
                <w:top w:val="none" w:sz="0" w:space="0" w:color="auto"/>
                <w:left w:val="none" w:sz="0" w:space="0" w:color="auto"/>
                <w:bottom w:val="none" w:sz="0" w:space="0" w:color="auto"/>
                <w:right w:val="none" w:sz="0" w:space="0" w:color="auto"/>
              </w:divBdr>
              <w:divsChild>
                <w:div w:id="587349377">
                  <w:marLeft w:val="0"/>
                  <w:marRight w:val="0"/>
                  <w:marTop w:val="0"/>
                  <w:marBottom w:val="0"/>
                  <w:divBdr>
                    <w:top w:val="none" w:sz="0" w:space="0" w:color="auto"/>
                    <w:left w:val="none" w:sz="0" w:space="0" w:color="auto"/>
                    <w:bottom w:val="none" w:sz="0" w:space="0" w:color="auto"/>
                    <w:right w:val="none" w:sz="0" w:space="0" w:color="auto"/>
                  </w:divBdr>
                </w:div>
              </w:divsChild>
            </w:div>
            <w:div w:id="1740786198">
              <w:marLeft w:val="0"/>
              <w:marRight w:val="0"/>
              <w:marTop w:val="0"/>
              <w:marBottom w:val="0"/>
              <w:divBdr>
                <w:top w:val="none" w:sz="0" w:space="0" w:color="auto"/>
                <w:left w:val="none" w:sz="0" w:space="0" w:color="auto"/>
                <w:bottom w:val="none" w:sz="0" w:space="0" w:color="auto"/>
                <w:right w:val="none" w:sz="0" w:space="0" w:color="auto"/>
              </w:divBdr>
              <w:divsChild>
                <w:div w:id="1659646165">
                  <w:marLeft w:val="0"/>
                  <w:marRight w:val="0"/>
                  <w:marTop w:val="0"/>
                  <w:marBottom w:val="0"/>
                  <w:divBdr>
                    <w:top w:val="none" w:sz="0" w:space="0" w:color="auto"/>
                    <w:left w:val="none" w:sz="0" w:space="0" w:color="auto"/>
                    <w:bottom w:val="none" w:sz="0" w:space="0" w:color="auto"/>
                    <w:right w:val="none" w:sz="0" w:space="0" w:color="auto"/>
                  </w:divBdr>
                </w:div>
              </w:divsChild>
            </w:div>
            <w:div w:id="2094160991">
              <w:marLeft w:val="0"/>
              <w:marRight w:val="0"/>
              <w:marTop w:val="0"/>
              <w:marBottom w:val="0"/>
              <w:divBdr>
                <w:top w:val="none" w:sz="0" w:space="0" w:color="auto"/>
                <w:left w:val="none" w:sz="0" w:space="0" w:color="auto"/>
                <w:bottom w:val="none" w:sz="0" w:space="0" w:color="auto"/>
                <w:right w:val="none" w:sz="0" w:space="0" w:color="auto"/>
              </w:divBdr>
              <w:divsChild>
                <w:div w:id="10462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0467">
          <w:marLeft w:val="0"/>
          <w:marRight w:val="0"/>
          <w:marTop w:val="0"/>
          <w:marBottom w:val="0"/>
          <w:divBdr>
            <w:top w:val="none" w:sz="0" w:space="0" w:color="auto"/>
            <w:left w:val="none" w:sz="0" w:space="0" w:color="auto"/>
            <w:bottom w:val="none" w:sz="0" w:space="0" w:color="auto"/>
            <w:right w:val="none" w:sz="0" w:space="0" w:color="auto"/>
          </w:divBdr>
          <w:divsChild>
            <w:div w:id="1435663557">
              <w:marLeft w:val="0"/>
              <w:marRight w:val="0"/>
              <w:marTop w:val="0"/>
              <w:marBottom w:val="0"/>
              <w:divBdr>
                <w:top w:val="none" w:sz="0" w:space="0" w:color="auto"/>
                <w:left w:val="none" w:sz="0" w:space="0" w:color="auto"/>
                <w:bottom w:val="none" w:sz="0" w:space="0" w:color="auto"/>
                <w:right w:val="none" w:sz="0" w:space="0" w:color="auto"/>
              </w:divBdr>
            </w:div>
          </w:divsChild>
        </w:div>
        <w:div w:id="5593551">
          <w:marLeft w:val="0"/>
          <w:marRight w:val="0"/>
          <w:marTop w:val="0"/>
          <w:marBottom w:val="0"/>
          <w:divBdr>
            <w:top w:val="none" w:sz="0" w:space="0" w:color="auto"/>
            <w:left w:val="none" w:sz="0" w:space="0" w:color="auto"/>
            <w:bottom w:val="none" w:sz="0" w:space="0" w:color="auto"/>
            <w:right w:val="none" w:sz="0" w:space="0" w:color="auto"/>
          </w:divBdr>
          <w:divsChild>
            <w:div w:id="2107385972">
              <w:marLeft w:val="0"/>
              <w:marRight w:val="0"/>
              <w:marTop w:val="0"/>
              <w:marBottom w:val="0"/>
              <w:divBdr>
                <w:top w:val="none" w:sz="0" w:space="0" w:color="auto"/>
                <w:left w:val="none" w:sz="0" w:space="0" w:color="auto"/>
                <w:bottom w:val="none" w:sz="0" w:space="0" w:color="auto"/>
                <w:right w:val="none" w:sz="0" w:space="0" w:color="auto"/>
              </w:divBdr>
            </w:div>
          </w:divsChild>
        </w:div>
        <w:div w:id="1952661357">
          <w:marLeft w:val="0"/>
          <w:marRight w:val="0"/>
          <w:marTop w:val="0"/>
          <w:marBottom w:val="0"/>
          <w:divBdr>
            <w:top w:val="none" w:sz="0" w:space="0" w:color="auto"/>
            <w:left w:val="none" w:sz="0" w:space="0" w:color="auto"/>
            <w:bottom w:val="none" w:sz="0" w:space="0" w:color="auto"/>
            <w:right w:val="none" w:sz="0" w:space="0" w:color="auto"/>
          </w:divBdr>
          <w:divsChild>
            <w:div w:id="87695265">
              <w:marLeft w:val="0"/>
              <w:marRight w:val="0"/>
              <w:marTop w:val="0"/>
              <w:marBottom w:val="0"/>
              <w:divBdr>
                <w:top w:val="none" w:sz="0" w:space="0" w:color="auto"/>
                <w:left w:val="none" w:sz="0" w:space="0" w:color="auto"/>
                <w:bottom w:val="none" w:sz="0" w:space="0" w:color="auto"/>
                <w:right w:val="none" w:sz="0" w:space="0" w:color="auto"/>
              </w:divBdr>
            </w:div>
          </w:divsChild>
        </w:div>
        <w:div w:id="528299453">
          <w:marLeft w:val="0"/>
          <w:marRight w:val="0"/>
          <w:marTop w:val="0"/>
          <w:marBottom w:val="0"/>
          <w:divBdr>
            <w:top w:val="none" w:sz="0" w:space="0" w:color="auto"/>
            <w:left w:val="none" w:sz="0" w:space="0" w:color="auto"/>
            <w:bottom w:val="none" w:sz="0" w:space="0" w:color="auto"/>
            <w:right w:val="none" w:sz="0" w:space="0" w:color="auto"/>
          </w:divBdr>
          <w:divsChild>
            <w:div w:id="1285380073">
              <w:marLeft w:val="0"/>
              <w:marRight w:val="0"/>
              <w:marTop w:val="0"/>
              <w:marBottom w:val="0"/>
              <w:divBdr>
                <w:top w:val="none" w:sz="0" w:space="0" w:color="auto"/>
                <w:left w:val="none" w:sz="0" w:space="0" w:color="auto"/>
                <w:bottom w:val="none" w:sz="0" w:space="0" w:color="auto"/>
                <w:right w:val="none" w:sz="0" w:space="0" w:color="auto"/>
              </w:divBdr>
            </w:div>
          </w:divsChild>
        </w:div>
        <w:div w:id="1683314291">
          <w:marLeft w:val="0"/>
          <w:marRight w:val="0"/>
          <w:marTop w:val="0"/>
          <w:marBottom w:val="0"/>
          <w:divBdr>
            <w:top w:val="none" w:sz="0" w:space="0" w:color="auto"/>
            <w:left w:val="none" w:sz="0" w:space="0" w:color="auto"/>
            <w:bottom w:val="none" w:sz="0" w:space="0" w:color="auto"/>
            <w:right w:val="none" w:sz="0" w:space="0" w:color="auto"/>
          </w:divBdr>
          <w:divsChild>
            <w:div w:id="412508376">
              <w:marLeft w:val="0"/>
              <w:marRight w:val="0"/>
              <w:marTop w:val="0"/>
              <w:marBottom w:val="0"/>
              <w:divBdr>
                <w:top w:val="none" w:sz="0" w:space="0" w:color="auto"/>
                <w:left w:val="none" w:sz="0" w:space="0" w:color="auto"/>
                <w:bottom w:val="none" w:sz="0" w:space="0" w:color="auto"/>
                <w:right w:val="none" w:sz="0" w:space="0" w:color="auto"/>
              </w:divBdr>
            </w:div>
          </w:divsChild>
        </w:div>
        <w:div w:id="1282155174">
          <w:marLeft w:val="0"/>
          <w:marRight w:val="0"/>
          <w:marTop w:val="0"/>
          <w:marBottom w:val="0"/>
          <w:divBdr>
            <w:top w:val="none" w:sz="0" w:space="0" w:color="auto"/>
            <w:left w:val="none" w:sz="0" w:space="0" w:color="auto"/>
            <w:bottom w:val="none" w:sz="0" w:space="0" w:color="auto"/>
            <w:right w:val="none" w:sz="0" w:space="0" w:color="auto"/>
          </w:divBdr>
          <w:divsChild>
            <w:div w:id="603533270">
              <w:marLeft w:val="0"/>
              <w:marRight w:val="0"/>
              <w:marTop w:val="0"/>
              <w:marBottom w:val="0"/>
              <w:divBdr>
                <w:top w:val="none" w:sz="0" w:space="0" w:color="auto"/>
                <w:left w:val="none" w:sz="0" w:space="0" w:color="auto"/>
                <w:bottom w:val="none" w:sz="0" w:space="0" w:color="auto"/>
                <w:right w:val="none" w:sz="0" w:space="0" w:color="auto"/>
              </w:divBdr>
            </w:div>
          </w:divsChild>
        </w:div>
        <w:div w:id="1312905052">
          <w:marLeft w:val="0"/>
          <w:marRight w:val="0"/>
          <w:marTop w:val="0"/>
          <w:marBottom w:val="0"/>
          <w:divBdr>
            <w:top w:val="none" w:sz="0" w:space="0" w:color="auto"/>
            <w:left w:val="none" w:sz="0" w:space="0" w:color="auto"/>
            <w:bottom w:val="none" w:sz="0" w:space="0" w:color="auto"/>
            <w:right w:val="none" w:sz="0" w:space="0" w:color="auto"/>
          </w:divBdr>
          <w:divsChild>
            <w:div w:id="1112940571">
              <w:marLeft w:val="0"/>
              <w:marRight w:val="0"/>
              <w:marTop w:val="0"/>
              <w:marBottom w:val="0"/>
              <w:divBdr>
                <w:top w:val="none" w:sz="0" w:space="0" w:color="auto"/>
                <w:left w:val="none" w:sz="0" w:space="0" w:color="auto"/>
                <w:bottom w:val="none" w:sz="0" w:space="0" w:color="auto"/>
                <w:right w:val="none" w:sz="0" w:space="0" w:color="auto"/>
              </w:divBdr>
            </w:div>
          </w:divsChild>
        </w:div>
        <w:div w:id="1434939441">
          <w:marLeft w:val="0"/>
          <w:marRight w:val="0"/>
          <w:marTop w:val="0"/>
          <w:marBottom w:val="0"/>
          <w:divBdr>
            <w:top w:val="none" w:sz="0" w:space="0" w:color="auto"/>
            <w:left w:val="none" w:sz="0" w:space="0" w:color="auto"/>
            <w:bottom w:val="none" w:sz="0" w:space="0" w:color="auto"/>
            <w:right w:val="none" w:sz="0" w:space="0" w:color="auto"/>
          </w:divBdr>
          <w:divsChild>
            <w:div w:id="1960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2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wards12@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alden@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EFFD.C53668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Jasper</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hfj yrjf</dc:creator>
  <cp:lastModifiedBy>Helen Robertson</cp:lastModifiedBy>
  <cp:revision>2</cp:revision>
  <dcterms:created xsi:type="dcterms:W3CDTF">2021-02-05T11:36:00Z</dcterms:created>
  <dcterms:modified xsi:type="dcterms:W3CDTF">2021-02-05T11:36:00Z</dcterms:modified>
</cp:coreProperties>
</file>