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57F48C" w14:textId="77777777" w:rsidR="00A07A37" w:rsidRDefault="00A07A37" w:rsidP="0056713A">
      <w:pPr>
        <w:ind w:left="283" w:hanging="283"/>
        <w:jc w:val="left"/>
        <w:rPr>
          <w:rFonts w:ascii="Arial" w:eastAsia="Calibri" w:hAnsi="Arial" w:cs="Arial"/>
          <w:b/>
          <w:sz w:val="28"/>
          <w:szCs w:val="28"/>
          <w:shd w:val="clear" w:color="auto" w:fill="FFFFFF"/>
          <w:lang w:val="en-GB" w:bidi="ar-SA"/>
        </w:rPr>
      </w:pPr>
    </w:p>
    <w:p w14:paraId="244D5ACE" w14:textId="77777777" w:rsidR="0021004D" w:rsidRDefault="001B7AE9" w:rsidP="0056713A">
      <w:pPr>
        <w:ind w:left="283" w:hanging="283"/>
        <w:jc w:val="left"/>
        <w:rPr>
          <w:rFonts w:ascii="Arial" w:eastAsia="Calibri" w:hAnsi="Arial" w:cs="Arial"/>
          <w:b/>
          <w:sz w:val="28"/>
          <w:szCs w:val="28"/>
          <w:shd w:val="clear" w:color="auto" w:fill="FFFFFF"/>
          <w:lang w:val="en-GB" w:bidi="ar-SA"/>
        </w:rPr>
      </w:pPr>
      <w:r w:rsidRPr="00C2035B">
        <w:rPr>
          <w:rFonts w:ascii="Calibri" w:eastAsia="Calibri" w:hAnsi="Calibri" w:cs="Calibri"/>
          <w:b/>
          <w:bCs/>
          <w:noProof/>
          <w:color w:val="000000"/>
          <w:lang w:val="en-GB" w:eastAsia="en-GB" w:bidi="ar-SA"/>
        </w:rPr>
        <w:drawing>
          <wp:anchor distT="0" distB="0" distL="114300" distR="114300" simplePos="0" relativeHeight="251663360" behindDoc="1" locked="0" layoutInCell="1" allowOverlap="1" wp14:anchorId="592C2D3A" wp14:editId="0ECFEBEE">
            <wp:simplePos x="0" y="0"/>
            <wp:positionH relativeFrom="column">
              <wp:posOffset>4032250</wp:posOffset>
            </wp:positionH>
            <wp:positionV relativeFrom="paragraph">
              <wp:posOffset>-682625</wp:posOffset>
            </wp:positionV>
            <wp:extent cx="3362325" cy="1510030"/>
            <wp:effectExtent l="0" t="0" r="9525" b="0"/>
            <wp:wrapTight wrapText="bothSides">
              <wp:wrapPolygon edited="0">
                <wp:start x="0" y="0"/>
                <wp:lineTo x="0" y="21255"/>
                <wp:lineTo x="21539" y="21255"/>
                <wp:lineTo x="21539"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th and North East Somerset CCG ÔÇô RGB Blu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62325" cy="1510030"/>
                    </a:xfrm>
                    <a:prstGeom prst="rect">
                      <a:avLst/>
                    </a:prstGeom>
                  </pic:spPr>
                </pic:pic>
              </a:graphicData>
            </a:graphic>
            <wp14:sizeRelH relativeFrom="page">
              <wp14:pctWidth>0</wp14:pctWidth>
            </wp14:sizeRelH>
            <wp14:sizeRelV relativeFrom="page">
              <wp14:pctHeight>0</wp14:pctHeight>
            </wp14:sizeRelV>
          </wp:anchor>
        </w:drawing>
      </w:r>
    </w:p>
    <w:p w14:paraId="46A1504D" w14:textId="77777777" w:rsidR="0021004D" w:rsidRDefault="0021004D" w:rsidP="0056713A">
      <w:pPr>
        <w:ind w:left="283" w:hanging="283"/>
        <w:jc w:val="left"/>
        <w:rPr>
          <w:rFonts w:ascii="Arial" w:eastAsia="Calibri" w:hAnsi="Arial" w:cs="Arial"/>
          <w:b/>
          <w:sz w:val="28"/>
          <w:szCs w:val="28"/>
          <w:shd w:val="clear" w:color="auto" w:fill="FFFFFF"/>
          <w:lang w:val="en-GB" w:bidi="ar-SA"/>
        </w:rPr>
      </w:pPr>
    </w:p>
    <w:p w14:paraId="35926E0B" w14:textId="77777777" w:rsidR="0021004D" w:rsidRDefault="0021004D" w:rsidP="0056713A">
      <w:pPr>
        <w:ind w:left="283" w:hanging="283"/>
        <w:jc w:val="left"/>
        <w:rPr>
          <w:rFonts w:ascii="Arial" w:eastAsia="Calibri" w:hAnsi="Arial" w:cs="Arial"/>
          <w:b/>
          <w:sz w:val="28"/>
          <w:szCs w:val="28"/>
          <w:shd w:val="clear" w:color="auto" w:fill="FFFFFF"/>
          <w:lang w:val="en-GB" w:bidi="ar-SA"/>
        </w:rPr>
      </w:pPr>
    </w:p>
    <w:p w14:paraId="4D946E31" w14:textId="77777777" w:rsidR="0021004D" w:rsidRDefault="0021004D" w:rsidP="0056713A">
      <w:pPr>
        <w:ind w:left="283" w:hanging="283"/>
        <w:jc w:val="left"/>
        <w:rPr>
          <w:rFonts w:ascii="Arial" w:eastAsia="Calibri" w:hAnsi="Arial" w:cs="Arial"/>
          <w:b/>
          <w:sz w:val="28"/>
          <w:szCs w:val="28"/>
          <w:shd w:val="clear" w:color="auto" w:fill="FFFFFF"/>
          <w:lang w:val="en-GB" w:bidi="ar-SA"/>
        </w:rPr>
      </w:pPr>
    </w:p>
    <w:p w14:paraId="5254319B" w14:textId="77777777" w:rsidR="0021004D" w:rsidRDefault="0021004D" w:rsidP="0056713A">
      <w:pPr>
        <w:ind w:left="283" w:hanging="283"/>
        <w:jc w:val="left"/>
        <w:rPr>
          <w:rFonts w:ascii="Arial" w:eastAsia="Calibri" w:hAnsi="Arial" w:cs="Arial"/>
          <w:b/>
          <w:sz w:val="28"/>
          <w:szCs w:val="28"/>
          <w:shd w:val="clear" w:color="auto" w:fill="FFFFFF"/>
          <w:lang w:val="en-GB" w:bidi="ar-SA"/>
        </w:rPr>
      </w:pPr>
    </w:p>
    <w:p w14:paraId="02FFDF0E" w14:textId="77777777" w:rsidR="0021004D" w:rsidRDefault="0021004D" w:rsidP="0056713A">
      <w:pPr>
        <w:ind w:left="283" w:hanging="283"/>
        <w:jc w:val="left"/>
        <w:rPr>
          <w:rFonts w:ascii="Arial" w:eastAsia="Calibri" w:hAnsi="Arial" w:cs="Arial"/>
          <w:b/>
          <w:sz w:val="28"/>
          <w:szCs w:val="28"/>
          <w:shd w:val="clear" w:color="auto" w:fill="FFFFFF"/>
          <w:lang w:val="en-GB" w:bidi="ar-SA"/>
        </w:rPr>
      </w:pPr>
    </w:p>
    <w:p w14:paraId="2D1CC419" w14:textId="77777777" w:rsidR="0021004D" w:rsidRDefault="0021004D" w:rsidP="0056713A">
      <w:pPr>
        <w:ind w:left="283" w:hanging="283"/>
        <w:jc w:val="left"/>
        <w:rPr>
          <w:rFonts w:ascii="Arial" w:eastAsia="Calibri" w:hAnsi="Arial" w:cs="Arial"/>
          <w:b/>
          <w:sz w:val="28"/>
          <w:szCs w:val="28"/>
          <w:shd w:val="clear" w:color="auto" w:fill="FFFFFF"/>
          <w:lang w:val="en-GB" w:bidi="ar-SA"/>
        </w:rPr>
      </w:pPr>
    </w:p>
    <w:p w14:paraId="439BCCC6" w14:textId="77777777" w:rsidR="0021004D" w:rsidRDefault="0021004D" w:rsidP="0021004D">
      <w:pPr>
        <w:spacing w:after="0"/>
        <w:jc w:val="center"/>
        <w:rPr>
          <w:rFonts w:cs="Arial"/>
          <w:b/>
          <w:color w:val="548DD4" w:themeColor="text2" w:themeTint="99"/>
          <w:sz w:val="72"/>
          <w:szCs w:val="72"/>
        </w:rPr>
      </w:pPr>
      <w:r>
        <w:rPr>
          <w:rFonts w:cs="Arial"/>
          <w:b/>
          <w:color w:val="548DD4" w:themeColor="text2" w:themeTint="99"/>
          <w:sz w:val="72"/>
          <w:szCs w:val="72"/>
        </w:rPr>
        <w:t xml:space="preserve">Equality &amp; Diversity </w:t>
      </w:r>
    </w:p>
    <w:p w14:paraId="4B0BA2AB" w14:textId="58165EC2" w:rsidR="0056713A" w:rsidRDefault="006E6438" w:rsidP="0021004D">
      <w:pPr>
        <w:spacing w:after="0"/>
        <w:jc w:val="center"/>
        <w:rPr>
          <w:rFonts w:cs="Arial"/>
          <w:b/>
          <w:color w:val="548DD4" w:themeColor="text2" w:themeTint="99"/>
          <w:sz w:val="72"/>
          <w:szCs w:val="72"/>
        </w:rPr>
      </w:pPr>
      <w:r>
        <w:rPr>
          <w:rFonts w:cs="Arial"/>
          <w:b/>
          <w:color w:val="548DD4" w:themeColor="text2" w:themeTint="99"/>
          <w:sz w:val="72"/>
          <w:szCs w:val="72"/>
        </w:rPr>
        <w:t>Annual</w:t>
      </w:r>
      <w:r w:rsidR="000343CD">
        <w:rPr>
          <w:rFonts w:cs="Arial"/>
          <w:b/>
          <w:color w:val="548DD4" w:themeColor="text2" w:themeTint="99"/>
          <w:sz w:val="72"/>
          <w:szCs w:val="72"/>
        </w:rPr>
        <w:t xml:space="preserve"> </w:t>
      </w:r>
      <w:r w:rsidR="0021004D">
        <w:rPr>
          <w:rFonts w:cs="Arial"/>
          <w:b/>
          <w:color w:val="548DD4" w:themeColor="text2" w:themeTint="99"/>
          <w:sz w:val="72"/>
          <w:szCs w:val="72"/>
        </w:rPr>
        <w:t>S</w:t>
      </w:r>
      <w:r w:rsidR="00076303">
        <w:rPr>
          <w:rFonts w:cs="Arial"/>
          <w:b/>
          <w:color w:val="548DD4" w:themeColor="text2" w:themeTint="99"/>
          <w:sz w:val="72"/>
          <w:szCs w:val="72"/>
        </w:rPr>
        <w:t xml:space="preserve">ummary </w:t>
      </w:r>
      <w:r w:rsidR="0016083A">
        <w:rPr>
          <w:rFonts w:cs="Arial"/>
          <w:b/>
          <w:color w:val="548DD4" w:themeColor="text2" w:themeTint="99"/>
          <w:sz w:val="72"/>
          <w:szCs w:val="72"/>
        </w:rPr>
        <w:t>Report</w:t>
      </w:r>
    </w:p>
    <w:p w14:paraId="186C52B0" w14:textId="45E436CA" w:rsidR="0056713A" w:rsidRDefault="00076303" w:rsidP="0021004D">
      <w:pPr>
        <w:spacing w:after="0"/>
        <w:jc w:val="center"/>
        <w:rPr>
          <w:rFonts w:cs="Arial"/>
          <w:b/>
          <w:color w:val="548DD4" w:themeColor="text2" w:themeTint="99"/>
          <w:sz w:val="72"/>
          <w:szCs w:val="72"/>
        </w:rPr>
      </w:pPr>
      <w:r>
        <w:rPr>
          <w:rFonts w:cs="Arial"/>
          <w:b/>
          <w:color w:val="548DD4" w:themeColor="text2" w:themeTint="99"/>
          <w:sz w:val="72"/>
          <w:szCs w:val="72"/>
        </w:rPr>
        <w:t>201</w:t>
      </w:r>
      <w:r w:rsidR="007E064A">
        <w:rPr>
          <w:rFonts w:cs="Arial"/>
          <w:b/>
          <w:color w:val="548DD4" w:themeColor="text2" w:themeTint="99"/>
          <w:sz w:val="72"/>
          <w:szCs w:val="72"/>
        </w:rPr>
        <w:t>9</w:t>
      </w:r>
      <w:r w:rsidR="0056713A">
        <w:rPr>
          <w:rFonts w:cs="Arial"/>
          <w:b/>
          <w:color w:val="548DD4" w:themeColor="text2" w:themeTint="99"/>
          <w:sz w:val="72"/>
          <w:szCs w:val="72"/>
        </w:rPr>
        <w:t xml:space="preserve"> </w:t>
      </w:r>
      <w:r>
        <w:rPr>
          <w:rFonts w:cs="Arial"/>
          <w:b/>
          <w:color w:val="548DD4" w:themeColor="text2" w:themeTint="99"/>
          <w:sz w:val="72"/>
          <w:szCs w:val="72"/>
        </w:rPr>
        <w:t>-</w:t>
      </w:r>
      <w:r w:rsidR="0056713A">
        <w:rPr>
          <w:rFonts w:cs="Arial"/>
          <w:b/>
          <w:color w:val="548DD4" w:themeColor="text2" w:themeTint="99"/>
          <w:sz w:val="72"/>
          <w:szCs w:val="72"/>
        </w:rPr>
        <w:t xml:space="preserve"> </w:t>
      </w:r>
      <w:r>
        <w:rPr>
          <w:rFonts w:cs="Arial"/>
          <w:b/>
          <w:color w:val="548DD4" w:themeColor="text2" w:themeTint="99"/>
          <w:sz w:val="72"/>
          <w:szCs w:val="72"/>
        </w:rPr>
        <w:t>20</w:t>
      </w:r>
      <w:r w:rsidR="007E064A">
        <w:rPr>
          <w:rFonts w:cs="Arial"/>
          <w:b/>
          <w:color w:val="548DD4" w:themeColor="text2" w:themeTint="99"/>
          <w:sz w:val="72"/>
          <w:szCs w:val="72"/>
        </w:rPr>
        <w:t>20</w:t>
      </w:r>
      <w:r>
        <w:rPr>
          <w:rFonts w:cs="Arial"/>
          <w:b/>
          <w:color w:val="548DD4" w:themeColor="text2" w:themeTint="99"/>
          <w:sz w:val="72"/>
          <w:szCs w:val="72"/>
        </w:rPr>
        <w:t xml:space="preserve"> </w:t>
      </w:r>
    </w:p>
    <w:p w14:paraId="0EACF83E" w14:textId="77777777" w:rsidR="0056713A" w:rsidRDefault="0056713A" w:rsidP="0021004D">
      <w:pPr>
        <w:spacing w:after="0"/>
        <w:jc w:val="center"/>
        <w:rPr>
          <w:rFonts w:cs="Arial"/>
          <w:b/>
          <w:color w:val="548DD4" w:themeColor="text2" w:themeTint="99"/>
          <w:sz w:val="72"/>
          <w:szCs w:val="72"/>
        </w:rPr>
      </w:pPr>
      <w:r>
        <w:rPr>
          <w:rFonts w:cs="Arial"/>
          <w:b/>
          <w:color w:val="548DD4" w:themeColor="text2" w:themeTint="99"/>
          <w:sz w:val="72"/>
          <w:szCs w:val="72"/>
        </w:rPr>
        <w:t>and</w:t>
      </w:r>
    </w:p>
    <w:p w14:paraId="71FF47B2" w14:textId="7058B77E" w:rsidR="0016083A" w:rsidRDefault="0016083A" w:rsidP="0021004D">
      <w:pPr>
        <w:spacing w:after="0"/>
        <w:jc w:val="center"/>
        <w:rPr>
          <w:rFonts w:cs="Arial"/>
          <w:b/>
          <w:color w:val="548DD4" w:themeColor="text2" w:themeTint="99"/>
          <w:sz w:val="72"/>
          <w:szCs w:val="72"/>
        </w:rPr>
      </w:pPr>
      <w:r>
        <w:rPr>
          <w:rFonts w:cs="Arial"/>
          <w:b/>
          <w:color w:val="548DD4" w:themeColor="text2" w:themeTint="99"/>
          <w:sz w:val="72"/>
          <w:szCs w:val="72"/>
        </w:rPr>
        <w:t xml:space="preserve">Equality </w:t>
      </w:r>
      <w:r w:rsidR="00076303">
        <w:rPr>
          <w:rFonts w:cs="Arial"/>
          <w:b/>
          <w:color w:val="548DD4" w:themeColor="text2" w:themeTint="99"/>
          <w:sz w:val="72"/>
          <w:szCs w:val="72"/>
        </w:rPr>
        <w:t>S</w:t>
      </w:r>
      <w:r w:rsidR="0021004D">
        <w:rPr>
          <w:rFonts w:cs="Arial"/>
          <w:b/>
          <w:color w:val="548DD4" w:themeColor="text2" w:themeTint="99"/>
          <w:sz w:val="72"/>
          <w:szCs w:val="72"/>
        </w:rPr>
        <w:t xml:space="preserve">trategy </w:t>
      </w:r>
      <w:r w:rsidR="00C549C9">
        <w:rPr>
          <w:rFonts w:cs="Arial"/>
          <w:b/>
          <w:color w:val="548DD4" w:themeColor="text2" w:themeTint="99"/>
          <w:sz w:val="72"/>
          <w:szCs w:val="72"/>
        </w:rPr>
        <w:t xml:space="preserve">Update </w:t>
      </w:r>
    </w:p>
    <w:p w14:paraId="1CBC0EE2" w14:textId="05E9B632" w:rsidR="0021004D" w:rsidRPr="00C2035B" w:rsidRDefault="0021004D" w:rsidP="0021004D">
      <w:pPr>
        <w:spacing w:after="0"/>
        <w:jc w:val="center"/>
        <w:rPr>
          <w:rFonts w:cs="Arial"/>
          <w:b/>
          <w:color w:val="548DD4" w:themeColor="text2" w:themeTint="99"/>
          <w:sz w:val="72"/>
          <w:szCs w:val="72"/>
        </w:rPr>
      </w:pPr>
      <w:r w:rsidRPr="00C2035B">
        <w:rPr>
          <w:rFonts w:cs="Arial"/>
          <w:b/>
          <w:color w:val="548DD4" w:themeColor="text2" w:themeTint="99"/>
          <w:sz w:val="72"/>
          <w:szCs w:val="72"/>
        </w:rPr>
        <w:t>201</w:t>
      </w:r>
      <w:r>
        <w:rPr>
          <w:rFonts w:cs="Arial"/>
          <w:b/>
          <w:color w:val="548DD4" w:themeColor="text2" w:themeTint="99"/>
          <w:sz w:val="72"/>
          <w:szCs w:val="72"/>
        </w:rPr>
        <w:t>9</w:t>
      </w:r>
      <w:r w:rsidR="0056713A">
        <w:rPr>
          <w:rFonts w:cs="Arial"/>
          <w:b/>
          <w:color w:val="548DD4" w:themeColor="text2" w:themeTint="99"/>
          <w:sz w:val="72"/>
          <w:szCs w:val="72"/>
        </w:rPr>
        <w:t xml:space="preserve"> </w:t>
      </w:r>
      <w:r w:rsidR="00076303">
        <w:rPr>
          <w:rFonts w:cs="Arial"/>
          <w:b/>
          <w:color w:val="548DD4" w:themeColor="text2" w:themeTint="99"/>
          <w:sz w:val="72"/>
          <w:szCs w:val="72"/>
        </w:rPr>
        <w:t>- 20</w:t>
      </w:r>
      <w:r>
        <w:rPr>
          <w:rFonts w:cs="Arial"/>
          <w:b/>
          <w:color w:val="548DD4" w:themeColor="text2" w:themeTint="99"/>
          <w:sz w:val="72"/>
          <w:szCs w:val="72"/>
        </w:rPr>
        <w:t>2</w:t>
      </w:r>
      <w:r w:rsidR="001B7AE9">
        <w:rPr>
          <w:rFonts w:cs="Arial"/>
          <w:b/>
          <w:color w:val="548DD4" w:themeColor="text2" w:themeTint="99"/>
          <w:sz w:val="72"/>
          <w:szCs w:val="72"/>
        </w:rPr>
        <w:t>0</w:t>
      </w:r>
    </w:p>
    <w:p w14:paraId="7593BBF4" w14:textId="77777777" w:rsidR="0021004D" w:rsidRDefault="0021004D" w:rsidP="0056713A">
      <w:pPr>
        <w:ind w:left="283" w:hanging="283"/>
        <w:jc w:val="left"/>
        <w:rPr>
          <w:rFonts w:ascii="Arial" w:eastAsia="Calibri" w:hAnsi="Arial" w:cs="Arial"/>
          <w:b/>
          <w:sz w:val="28"/>
          <w:szCs w:val="28"/>
          <w:shd w:val="clear" w:color="auto" w:fill="FFFFFF"/>
          <w:lang w:val="en-GB" w:bidi="ar-SA"/>
        </w:rPr>
      </w:pPr>
    </w:p>
    <w:p w14:paraId="3F9E8743" w14:textId="77777777" w:rsidR="0056713A" w:rsidRDefault="0056713A">
      <w:pPr>
        <w:rPr>
          <w:rFonts w:ascii="Arial" w:eastAsia="Calibri" w:hAnsi="Arial" w:cs="Arial"/>
          <w:b/>
          <w:sz w:val="28"/>
          <w:szCs w:val="28"/>
          <w:shd w:val="clear" w:color="auto" w:fill="FFFFFF"/>
          <w:lang w:val="en-GB" w:bidi="ar-SA"/>
        </w:rPr>
      </w:pPr>
      <w:r>
        <w:rPr>
          <w:rFonts w:ascii="Arial" w:eastAsia="Calibri" w:hAnsi="Arial" w:cs="Arial"/>
          <w:b/>
          <w:sz w:val="28"/>
          <w:szCs w:val="28"/>
          <w:shd w:val="clear" w:color="auto" w:fill="FFFFFF"/>
          <w:lang w:val="en-GB" w:bidi="ar-SA"/>
        </w:rPr>
        <w:br w:type="page"/>
      </w:r>
    </w:p>
    <w:p w14:paraId="3FB7E67D" w14:textId="77777777" w:rsidR="004C33AE" w:rsidRDefault="004C33AE" w:rsidP="0056713A">
      <w:pPr>
        <w:ind w:left="283" w:hanging="283"/>
        <w:jc w:val="left"/>
        <w:rPr>
          <w:rFonts w:ascii="Arial" w:eastAsia="Calibri" w:hAnsi="Arial" w:cs="Arial"/>
          <w:b/>
          <w:sz w:val="28"/>
          <w:szCs w:val="28"/>
          <w:shd w:val="clear" w:color="auto" w:fill="FFFFFF"/>
          <w:lang w:val="en-GB" w:bidi="ar-SA"/>
        </w:rPr>
      </w:pPr>
    </w:p>
    <w:tbl>
      <w:tblPr>
        <w:tblStyle w:val="TableGrid"/>
        <w:tblW w:w="0" w:type="auto"/>
        <w:jc w:val="center"/>
        <w:tblLook w:val="04A0" w:firstRow="1" w:lastRow="0" w:firstColumn="1" w:lastColumn="0" w:noHBand="0" w:noVBand="1"/>
      </w:tblPr>
      <w:tblGrid>
        <w:gridCol w:w="2676"/>
        <w:gridCol w:w="3634"/>
      </w:tblGrid>
      <w:tr w:rsidR="009613AF" w:rsidRPr="00C63F2F" w14:paraId="13F67FFB" w14:textId="77777777" w:rsidTr="0016083A">
        <w:trPr>
          <w:jc w:val="center"/>
        </w:trPr>
        <w:tc>
          <w:tcPr>
            <w:tcW w:w="2676" w:type="dxa"/>
            <w:shd w:val="clear" w:color="auto" w:fill="0070C0"/>
          </w:tcPr>
          <w:p w14:paraId="0D121863" w14:textId="77777777" w:rsidR="009613AF" w:rsidRPr="00C63F2F" w:rsidRDefault="009613AF" w:rsidP="00EB50DE">
            <w:pPr>
              <w:rPr>
                <w:rFonts w:ascii="Arial" w:hAnsi="Arial" w:cs="Arial"/>
                <w:b/>
                <w:color w:val="FFFFFF" w:themeColor="background1"/>
                <w:sz w:val="24"/>
                <w:szCs w:val="22"/>
              </w:rPr>
            </w:pPr>
            <w:r w:rsidRPr="00C63F2F">
              <w:rPr>
                <w:rFonts w:ascii="Arial" w:hAnsi="Arial" w:cs="Arial"/>
                <w:b/>
                <w:color w:val="FFFFFF" w:themeColor="background1"/>
                <w:sz w:val="24"/>
                <w:szCs w:val="22"/>
              </w:rPr>
              <w:t>Policy name</w:t>
            </w:r>
          </w:p>
        </w:tc>
        <w:tc>
          <w:tcPr>
            <w:tcW w:w="3634" w:type="dxa"/>
            <w:shd w:val="clear" w:color="auto" w:fill="0070C0"/>
          </w:tcPr>
          <w:p w14:paraId="0A3E52AD" w14:textId="77777777" w:rsidR="009613AF" w:rsidRPr="00C63F2F" w:rsidRDefault="009613AF" w:rsidP="00EB50DE">
            <w:pPr>
              <w:rPr>
                <w:rFonts w:ascii="Arial" w:hAnsi="Arial" w:cs="Arial"/>
                <w:b/>
                <w:color w:val="FFFFFF" w:themeColor="background1"/>
                <w:sz w:val="24"/>
                <w:szCs w:val="22"/>
              </w:rPr>
            </w:pPr>
            <w:r w:rsidRPr="00C63F2F">
              <w:rPr>
                <w:rFonts w:ascii="Arial" w:hAnsi="Arial" w:cs="Arial"/>
                <w:b/>
                <w:color w:val="FFFFFF" w:themeColor="background1"/>
                <w:sz w:val="24"/>
                <w:szCs w:val="22"/>
              </w:rPr>
              <w:t>Equality and Diversity Strategy 2019/20</w:t>
            </w:r>
          </w:p>
        </w:tc>
      </w:tr>
      <w:tr w:rsidR="004C33AE" w:rsidRPr="00C63F2F" w14:paraId="7C9DB1F8" w14:textId="77777777" w:rsidTr="0016083A">
        <w:trPr>
          <w:jc w:val="center"/>
        </w:trPr>
        <w:tc>
          <w:tcPr>
            <w:tcW w:w="2676" w:type="dxa"/>
          </w:tcPr>
          <w:p w14:paraId="72987E72" w14:textId="77777777" w:rsidR="00A07A37" w:rsidRPr="00C63F2F" w:rsidRDefault="00A07A37" w:rsidP="00EB50DE">
            <w:pPr>
              <w:rPr>
                <w:rFonts w:ascii="Arial" w:hAnsi="Arial" w:cs="Arial"/>
                <w:b/>
                <w:sz w:val="24"/>
                <w:szCs w:val="22"/>
              </w:rPr>
            </w:pPr>
            <w:r w:rsidRPr="00C63F2F">
              <w:rPr>
                <w:rFonts w:ascii="Arial" w:hAnsi="Arial" w:cs="Arial"/>
                <w:b/>
                <w:sz w:val="24"/>
                <w:szCs w:val="22"/>
              </w:rPr>
              <w:t xml:space="preserve">Policy Number </w:t>
            </w:r>
          </w:p>
        </w:tc>
        <w:tc>
          <w:tcPr>
            <w:tcW w:w="3634" w:type="dxa"/>
          </w:tcPr>
          <w:p w14:paraId="5F37D971" w14:textId="7CEBD5B4" w:rsidR="00A07A37" w:rsidRPr="005945C2" w:rsidRDefault="005945C2" w:rsidP="00EB50DE">
            <w:pPr>
              <w:rPr>
                <w:rFonts w:ascii="Arial" w:hAnsi="Arial" w:cs="Arial"/>
                <w:sz w:val="24"/>
                <w:szCs w:val="22"/>
                <w:highlight w:val="yellow"/>
              </w:rPr>
            </w:pPr>
            <w:r w:rsidRPr="005945C2">
              <w:rPr>
                <w:rFonts w:ascii="Arial" w:hAnsi="Arial" w:cs="Arial"/>
                <w:sz w:val="24"/>
                <w:szCs w:val="22"/>
                <w:highlight w:val="yellow"/>
              </w:rPr>
              <w:t>xxx</w:t>
            </w:r>
          </w:p>
        </w:tc>
      </w:tr>
      <w:tr w:rsidR="004C33AE" w:rsidRPr="00C63F2F" w14:paraId="2F712723" w14:textId="77777777" w:rsidTr="0016083A">
        <w:trPr>
          <w:jc w:val="center"/>
        </w:trPr>
        <w:tc>
          <w:tcPr>
            <w:tcW w:w="2676" w:type="dxa"/>
          </w:tcPr>
          <w:p w14:paraId="48C162D7" w14:textId="77777777" w:rsidR="00A07A37" w:rsidRPr="00C63F2F" w:rsidRDefault="00A07A37" w:rsidP="00EB50DE">
            <w:pPr>
              <w:rPr>
                <w:rFonts w:ascii="Arial" w:hAnsi="Arial" w:cs="Arial"/>
                <w:b/>
                <w:sz w:val="24"/>
                <w:szCs w:val="22"/>
              </w:rPr>
            </w:pPr>
            <w:r w:rsidRPr="00C63F2F">
              <w:rPr>
                <w:rFonts w:ascii="Arial" w:hAnsi="Arial" w:cs="Arial"/>
                <w:b/>
                <w:sz w:val="24"/>
                <w:szCs w:val="22"/>
              </w:rPr>
              <w:t>Date of Policy</w:t>
            </w:r>
          </w:p>
        </w:tc>
        <w:tc>
          <w:tcPr>
            <w:tcW w:w="3634" w:type="dxa"/>
          </w:tcPr>
          <w:p w14:paraId="3DF9B3BD" w14:textId="47399886" w:rsidR="00A07A37" w:rsidRPr="00C63F2F" w:rsidRDefault="00C549C9" w:rsidP="00D81F77">
            <w:pPr>
              <w:rPr>
                <w:rFonts w:ascii="Arial" w:hAnsi="Arial" w:cs="Arial"/>
                <w:sz w:val="24"/>
                <w:szCs w:val="22"/>
              </w:rPr>
            </w:pPr>
            <w:r>
              <w:rPr>
                <w:rFonts w:ascii="Arial" w:hAnsi="Arial" w:cs="Arial"/>
                <w:sz w:val="24"/>
                <w:szCs w:val="22"/>
              </w:rPr>
              <w:t xml:space="preserve">January 2020 </w:t>
            </w:r>
          </w:p>
        </w:tc>
      </w:tr>
      <w:tr w:rsidR="004C33AE" w:rsidRPr="00C63F2F" w14:paraId="05EF8BA6" w14:textId="77777777" w:rsidTr="0016083A">
        <w:trPr>
          <w:jc w:val="center"/>
        </w:trPr>
        <w:tc>
          <w:tcPr>
            <w:tcW w:w="2676" w:type="dxa"/>
          </w:tcPr>
          <w:p w14:paraId="22F73C83" w14:textId="77777777" w:rsidR="00A07A37" w:rsidRPr="00C63F2F" w:rsidRDefault="00A07A37" w:rsidP="00EB50DE">
            <w:pPr>
              <w:rPr>
                <w:rFonts w:ascii="Arial" w:hAnsi="Arial" w:cs="Arial"/>
                <w:b/>
                <w:sz w:val="24"/>
                <w:szCs w:val="22"/>
              </w:rPr>
            </w:pPr>
            <w:r w:rsidRPr="00C63F2F">
              <w:rPr>
                <w:rFonts w:ascii="Arial" w:hAnsi="Arial" w:cs="Arial"/>
                <w:b/>
                <w:sz w:val="24"/>
                <w:szCs w:val="22"/>
              </w:rPr>
              <w:t xml:space="preserve">Review Date </w:t>
            </w:r>
          </w:p>
        </w:tc>
        <w:tc>
          <w:tcPr>
            <w:tcW w:w="3634" w:type="dxa"/>
          </w:tcPr>
          <w:p w14:paraId="01D93C6B" w14:textId="22EF50C3" w:rsidR="00A07A37" w:rsidRPr="00C63F2F" w:rsidRDefault="002A7E99" w:rsidP="00D81F77">
            <w:pPr>
              <w:rPr>
                <w:rFonts w:ascii="Arial" w:hAnsi="Arial" w:cs="Arial"/>
                <w:sz w:val="24"/>
                <w:szCs w:val="22"/>
              </w:rPr>
            </w:pPr>
            <w:r>
              <w:rPr>
                <w:rFonts w:ascii="Arial" w:hAnsi="Arial" w:cs="Arial"/>
                <w:sz w:val="24"/>
                <w:szCs w:val="22"/>
              </w:rPr>
              <w:t xml:space="preserve">January </w:t>
            </w:r>
            <w:r w:rsidRPr="00C63F2F">
              <w:rPr>
                <w:rFonts w:ascii="Arial" w:hAnsi="Arial" w:cs="Arial"/>
                <w:sz w:val="24"/>
                <w:szCs w:val="22"/>
              </w:rPr>
              <w:t>2021</w:t>
            </w:r>
          </w:p>
        </w:tc>
      </w:tr>
      <w:tr w:rsidR="009613AF" w:rsidRPr="00C63F2F" w14:paraId="384B528C" w14:textId="77777777" w:rsidTr="0016083A">
        <w:trPr>
          <w:jc w:val="center"/>
        </w:trPr>
        <w:tc>
          <w:tcPr>
            <w:tcW w:w="2676" w:type="dxa"/>
          </w:tcPr>
          <w:p w14:paraId="51CD0A51" w14:textId="77777777" w:rsidR="009613AF" w:rsidRPr="00C63F2F" w:rsidRDefault="009613AF" w:rsidP="00EB50DE">
            <w:pPr>
              <w:rPr>
                <w:rFonts w:ascii="Arial" w:hAnsi="Arial" w:cs="Arial"/>
                <w:b/>
                <w:sz w:val="24"/>
                <w:szCs w:val="22"/>
              </w:rPr>
            </w:pPr>
            <w:r w:rsidRPr="00C63F2F">
              <w:rPr>
                <w:rFonts w:ascii="Arial" w:hAnsi="Arial" w:cs="Arial"/>
                <w:b/>
                <w:sz w:val="24"/>
                <w:szCs w:val="22"/>
              </w:rPr>
              <w:t>Author</w:t>
            </w:r>
          </w:p>
        </w:tc>
        <w:tc>
          <w:tcPr>
            <w:tcW w:w="3634" w:type="dxa"/>
          </w:tcPr>
          <w:p w14:paraId="421199F0" w14:textId="011DAE38" w:rsidR="009613AF" w:rsidRPr="00C63F2F" w:rsidRDefault="00C549C9" w:rsidP="00D81F77">
            <w:pPr>
              <w:rPr>
                <w:rFonts w:ascii="Arial" w:hAnsi="Arial" w:cs="Arial"/>
                <w:sz w:val="24"/>
                <w:szCs w:val="22"/>
              </w:rPr>
            </w:pPr>
            <w:r w:rsidRPr="00C549C9">
              <w:rPr>
                <w:rFonts w:ascii="Arial" w:hAnsi="Arial" w:cs="Arial"/>
                <w:sz w:val="24"/>
                <w:szCs w:val="22"/>
              </w:rPr>
              <w:t>Lynnette Glass</w:t>
            </w:r>
            <w:r>
              <w:rPr>
                <w:rFonts w:ascii="Arial" w:hAnsi="Arial" w:cs="Arial"/>
                <w:sz w:val="24"/>
                <w:szCs w:val="22"/>
              </w:rPr>
              <w:t xml:space="preserve">, Quality Lead for Projects, </w:t>
            </w:r>
          </w:p>
        </w:tc>
      </w:tr>
      <w:tr w:rsidR="004C33AE" w:rsidRPr="00C63F2F" w14:paraId="699F3D04" w14:textId="77777777" w:rsidTr="0016083A">
        <w:trPr>
          <w:jc w:val="center"/>
        </w:trPr>
        <w:tc>
          <w:tcPr>
            <w:tcW w:w="2676" w:type="dxa"/>
          </w:tcPr>
          <w:p w14:paraId="3CAA8DD7" w14:textId="77777777" w:rsidR="00A07A37" w:rsidRPr="00C63F2F" w:rsidRDefault="00A07A37" w:rsidP="00EB50DE">
            <w:pPr>
              <w:rPr>
                <w:rFonts w:ascii="Arial" w:hAnsi="Arial" w:cs="Arial"/>
                <w:b/>
                <w:sz w:val="24"/>
                <w:szCs w:val="22"/>
              </w:rPr>
            </w:pPr>
            <w:r w:rsidRPr="00C63F2F">
              <w:rPr>
                <w:rFonts w:ascii="Arial" w:hAnsi="Arial" w:cs="Arial"/>
                <w:b/>
                <w:sz w:val="24"/>
                <w:szCs w:val="22"/>
              </w:rPr>
              <w:t>Sponsor</w:t>
            </w:r>
          </w:p>
        </w:tc>
        <w:tc>
          <w:tcPr>
            <w:tcW w:w="3634" w:type="dxa"/>
          </w:tcPr>
          <w:p w14:paraId="761047CB" w14:textId="6AB15E4D" w:rsidR="00A07A37" w:rsidRPr="00C63F2F" w:rsidRDefault="00C549C9" w:rsidP="00EB50DE">
            <w:pPr>
              <w:rPr>
                <w:rFonts w:ascii="Arial" w:hAnsi="Arial" w:cs="Arial"/>
                <w:sz w:val="24"/>
                <w:szCs w:val="22"/>
              </w:rPr>
            </w:pPr>
            <w:r>
              <w:rPr>
                <w:rFonts w:ascii="Arial" w:hAnsi="Arial" w:cs="Arial"/>
                <w:sz w:val="24"/>
                <w:szCs w:val="22"/>
              </w:rPr>
              <w:t>Gill May</w:t>
            </w:r>
            <w:r w:rsidR="00BE0D48" w:rsidRPr="00C63F2F">
              <w:rPr>
                <w:rFonts w:ascii="Arial" w:hAnsi="Arial" w:cs="Arial"/>
                <w:sz w:val="24"/>
                <w:szCs w:val="22"/>
              </w:rPr>
              <w:t xml:space="preserve">, </w:t>
            </w:r>
            <w:r w:rsidR="00A07A37" w:rsidRPr="00C63F2F">
              <w:rPr>
                <w:rFonts w:ascii="Arial" w:hAnsi="Arial" w:cs="Arial"/>
                <w:sz w:val="24"/>
                <w:szCs w:val="22"/>
              </w:rPr>
              <w:t>Director of Nursing &amp; Quality</w:t>
            </w:r>
          </w:p>
        </w:tc>
      </w:tr>
      <w:tr w:rsidR="004C33AE" w:rsidRPr="00C63F2F" w14:paraId="51292B9C" w14:textId="77777777" w:rsidTr="0016083A">
        <w:trPr>
          <w:jc w:val="center"/>
        </w:trPr>
        <w:tc>
          <w:tcPr>
            <w:tcW w:w="2676" w:type="dxa"/>
          </w:tcPr>
          <w:p w14:paraId="1CF4AF7A" w14:textId="77777777" w:rsidR="00A07A37" w:rsidRPr="00C63F2F" w:rsidRDefault="00A07A37" w:rsidP="00EB50DE">
            <w:pPr>
              <w:rPr>
                <w:rFonts w:ascii="Arial" w:hAnsi="Arial" w:cs="Arial"/>
                <w:b/>
                <w:sz w:val="24"/>
                <w:szCs w:val="22"/>
              </w:rPr>
            </w:pPr>
            <w:r w:rsidRPr="00C63F2F">
              <w:rPr>
                <w:rFonts w:ascii="Arial" w:hAnsi="Arial" w:cs="Arial"/>
                <w:b/>
                <w:sz w:val="24"/>
                <w:szCs w:val="22"/>
              </w:rPr>
              <w:t>Reviewed by / on</w:t>
            </w:r>
          </w:p>
        </w:tc>
        <w:tc>
          <w:tcPr>
            <w:tcW w:w="3634" w:type="dxa"/>
          </w:tcPr>
          <w:p w14:paraId="691B2361" w14:textId="4EDE4C3D" w:rsidR="00BE0D48" w:rsidRPr="00C63F2F" w:rsidRDefault="00BE0D48" w:rsidP="00EB50DE">
            <w:pPr>
              <w:rPr>
                <w:rFonts w:ascii="Arial" w:hAnsi="Arial" w:cs="Arial"/>
                <w:sz w:val="24"/>
                <w:szCs w:val="22"/>
              </w:rPr>
            </w:pPr>
          </w:p>
        </w:tc>
      </w:tr>
      <w:tr w:rsidR="004C33AE" w:rsidRPr="00C63F2F" w14:paraId="7A97AD6F" w14:textId="77777777" w:rsidTr="0016083A">
        <w:trPr>
          <w:jc w:val="center"/>
        </w:trPr>
        <w:tc>
          <w:tcPr>
            <w:tcW w:w="2676" w:type="dxa"/>
          </w:tcPr>
          <w:p w14:paraId="337AE4AD" w14:textId="77777777" w:rsidR="00A07A37" w:rsidRPr="00C63F2F" w:rsidRDefault="00A07A37" w:rsidP="00EB50DE">
            <w:pPr>
              <w:rPr>
                <w:rFonts w:ascii="Arial" w:hAnsi="Arial" w:cs="Arial"/>
                <w:b/>
                <w:sz w:val="24"/>
                <w:szCs w:val="22"/>
              </w:rPr>
            </w:pPr>
            <w:r w:rsidRPr="00C63F2F">
              <w:rPr>
                <w:rFonts w:ascii="Arial" w:hAnsi="Arial" w:cs="Arial"/>
                <w:b/>
                <w:sz w:val="24"/>
                <w:szCs w:val="22"/>
              </w:rPr>
              <w:t>Approved by / on</w:t>
            </w:r>
          </w:p>
        </w:tc>
        <w:tc>
          <w:tcPr>
            <w:tcW w:w="3634" w:type="dxa"/>
          </w:tcPr>
          <w:p w14:paraId="0CA394FF" w14:textId="77777777" w:rsidR="00A07A37" w:rsidRPr="00C63F2F" w:rsidRDefault="00BE0D48" w:rsidP="00EB50DE">
            <w:pPr>
              <w:rPr>
                <w:rFonts w:ascii="Arial" w:hAnsi="Arial" w:cs="Arial"/>
                <w:sz w:val="24"/>
                <w:szCs w:val="22"/>
              </w:rPr>
            </w:pPr>
            <w:r w:rsidRPr="00C63F2F">
              <w:rPr>
                <w:rFonts w:ascii="Arial" w:hAnsi="Arial" w:cs="Arial"/>
                <w:sz w:val="24"/>
                <w:szCs w:val="22"/>
              </w:rPr>
              <w:t xml:space="preserve">CCG </w:t>
            </w:r>
            <w:r w:rsidR="0021004D" w:rsidRPr="00C63F2F">
              <w:rPr>
                <w:rFonts w:ascii="Arial" w:hAnsi="Arial" w:cs="Arial"/>
                <w:sz w:val="24"/>
                <w:szCs w:val="22"/>
              </w:rPr>
              <w:t>Board May 2019</w:t>
            </w:r>
          </w:p>
        </w:tc>
      </w:tr>
    </w:tbl>
    <w:p w14:paraId="27E5815F" w14:textId="77777777" w:rsidR="009F1594" w:rsidRDefault="009F1594" w:rsidP="0056713A">
      <w:pPr>
        <w:jc w:val="left"/>
        <w:rPr>
          <w:rFonts w:ascii="Arial" w:eastAsia="Calibri" w:hAnsi="Arial" w:cs="Arial"/>
          <w:b/>
          <w:sz w:val="28"/>
          <w:szCs w:val="28"/>
          <w:shd w:val="clear" w:color="auto" w:fill="FFFFFF"/>
          <w:lang w:val="en-GB" w:bidi="ar-SA"/>
        </w:rPr>
      </w:pPr>
    </w:p>
    <w:tbl>
      <w:tblPr>
        <w:tblStyle w:val="TableGrid"/>
        <w:tblW w:w="8368" w:type="dxa"/>
        <w:jc w:val="center"/>
        <w:tblLook w:val="04A0" w:firstRow="1" w:lastRow="0" w:firstColumn="1" w:lastColumn="0" w:noHBand="0" w:noVBand="1"/>
      </w:tblPr>
      <w:tblGrid>
        <w:gridCol w:w="1422"/>
        <w:gridCol w:w="1418"/>
        <w:gridCol w:w="3413"/>
        <w:gridCol w:w="2115"/>
      </w:tblGrid>
      <w:tr w:rsidR="00A07A37" w:rsidRPr="00883936" w14:paraId="26148F01" w14:textId="77777777" w:rsidTr="00C63F2F">
        <w:trPr>
          <w:jc w:val="center"/>
        </w:trPr>
        <w:tc>
          <w:tcPr>
            <w:tcW w:w="1422" w:type="dxa"/>
            <w:shd w:val="clear" w:color="auto" w:fill="0070C0"/>
          </w:tcPr>
          <w:p w14:paraId="2AA0F1B4" w14:textId="77777777" w:rsidR="00A07A37" w:rsidRPr="009613AF" w:rsidRDefault="00A07A37" w:rsidP="00EB50DE">
            <w:pPr>
              <w:rPr>
                <w:b/>
                <w:color w:val="FFFFFF" w:themeColor="background1"/>
                <w:sz w:val="22"/>
                <w:szCs w:val="22"/>
              </w:rPr>
            </w:pPr>
            <w:r w:rsidRPr="009613AF">
              <w:rPr>
                <w:b/>
                <w:color w:val="FFFFFF" w:themeColor="background1"/>
                <w:sz w:val="22"/>
                <w:szCs w:val="22"/>
              </w:rPr>
              <w:t xml:space="preserve">Version </w:t>
            </w:r>
          </w:p>
        </w:tc>
        <w:tc>
          <w:tcPr>
            <w:tcW w:w="1418" w:type="dxa"/>
            <w:shd w:val="clear" w:color="auto" w:fill="0070C0"/>
          </w:tcPr>
          <w:p w14:paraId="7B655836" w14:textId="77777777" w:rsidR="00A07A37" w:rsidRPr="009613AF" w:rsidRDefault="00A07A37" w:rsidP="00EB50DE">
            <w:pPr>
              <w:rPr>
                <w:b/>
                <w:color w:val="FFFFFF" w:themeColor="background1"/>
                <w:sz w:val="22"/>
                <w:szCs w:val="22"/>
              </w:rPr>
            </w:pPr>
            <w:r w:rsidRPr="009613AF">
              <w:rPr>
                <w:b/>
                <w:color w:val="FFFFFF" w:themeColor="background1"/>
                <w:sz w:val="22"/>
                <w:szCs w:val="22"/>
              </w:rPr>
              <w:t xml:space="preserve">Date </w:t>
            </w:r>
          </w:p>
        </w:tc>
        <w:tc>
          <w:tcPr>
            <w:tcW w:w="3413" w:type="dxa"/>
            <w:shd w:val="clear" w:color="auto" w:fill="0070C0"/>
          </w:tcPr>
          <w:p w14:paraId="79F5F6F1" w14:textId="77777777" w:rsidR="00A07A37" w:rsidRPr="009613AF" w:rsidRDefault="00A07A37" w:rsidP="00EB50DE">
            <w:pPr>
              <w:rPr>
                <w:b/>
                <w:color w:val="FFFFFF" w:themeColor="background1"/>
                <w:sz w:val="22"/>
                <w:szCs w:val="22"/>
              </w:rPr>
            </w:pPr>
            <w:r w:rsidRPr="009613AF">
              <w:rPr>
                <w:b/>
                <w:color w:val="FFFFFF" w:themeColor="background1"/>
                <w:sz w:val="22"/>
                <w:szCs w:val="22"/>
              </w:rPr>
              <w:t xml:space="preserve">Comments </w:t>
            </w:r>
          </w:p>
        </w:tc>
        <w:tc>
          <w:tcPr>
            <w:tcW w:w="2115" w:type="dxa"/>
            <w:shd w:val="clear" w:color="auto" w:fill="0070C0"/>
          </w:tcPr>
          <w:p w14:paraId="6C0F67F8" w14:textId="77777777" w:rsidR="00A07A37" w:rsidRPr="009613AF" w:rsidRDefault="00A07A37" w:rsidP="00EB50DE">
            <w:pPr>
              <w:rPr>
                <w:b/>
                <w:color w:val="FFFFFF" w:themeColor="background1"/>
                <w:sz w:val="22"/>
                <w:szCs w:val="22"/>
              </w:rPr>
            </w:pPr>
            <w:r w:rsidRPr="009613AF">
              <w:rPr>
                <w:b/>
                <w:color w:val="FFFFFF" w:themeColor="background1"/>
                <w:sz w:val="22"/>
                <w:szCs w:val="22"/>
              </w:rPr>
              <w:t>By Whom</w:t>
            </w:r>
          </w:p>
        </w:tc>
      </w:tr>
      <w:tr w:rsidR="00A07A37" w:rsidRPr="00883936" w14:paraId="2355B360" w14:textId="77777777" w:rsidTr="00C63F2F">
        <w:trPr>
          <w:jc w:val="center"/>
        </w:trPr>
        <w:tc>
          <w:tcPr>
            <w:tcW w:w="1422" w:type="dxa"/>
          </w:tcPr>
          <w:p w14:paraId="7DBEE137" w14:textId="411F8E9C" w:rsidR="00A07A37" w:rsidRPr="00883936" w:rsidRDefault="00BE0D48" w:rsidP="00EB50DE">
            <w:pPr>
              <w:rPr>
                <w:b/>
                <w:sz w:val="22"/>
                <w:szCs w:val="22"/>
              </w:rPr>
            </w:pPr>
            <w:r>
              <w:rPr>
                <w:b/>
                <w:sz w:val="22"/>
                <w:szCs w:val="22"/>
              </w:rPr>
              <w:t>V</w:t>
            </w:r>
          </w:p>
        </w:tc>
        <w:tc>
          <w:tcPr>
            <w:tcW w:w="1418" w:type="dxa"/>
          </w:tcPr>
          <w:p w14:paraId="1ED3029A" w14:textId="44CB9EDB" w:rsidR="00A07A37" w:rsidRPr="009613AF" w:rsidRDefault="00A07A37" w:rsidP="00D81F77">
            <w:pPr>
              <w:rPr>
                <w:sz w:val="22"/>
                <w:szCs w:val="22"/>
              </w:rPr>
            </w:pPr>
          </w:p>
        </w:tc>
        <w:tc>
          <w:tcPr>
            <w:tcW w:w="3413" w:type="dxa"/>
          </w:tcPr>
          <w:p w14:paraId="20179F18" w14:textId="77777777" w:rsidR="00A07A37" w:rsidRPr="00883936" w:rsidRDefault="00BE0D48" w:rsidP="00EB50DE">
            <w:pPr>
              <w:rPr>
                <w:b/>
                <w:sz w:val="22"/>
                <w:szCs w:val="22"/>
              </w:rPr>
            </w:pPr>
            <w:r>
              <w:rPr>
                <w:b/>
                <w:sz w:val="22"/>
                <w:szCs w:val="22"/>
              </w:rPr>
              <w:t xml:space="preserve">Reviewed </w:t>
            </w:r>
            <w:r w:rsidR="006E6438">
              <w:rPr>
                <w:b/>
                <w:sz w:val="22"/>
                <w:szCs w:val="22"/>
              </w:rPr>
              <w:t xml:space="preserve">and revised </w:t>
            </w:r>
          </w:p>
        </w:tc>
        <w:tc>
          <w:tcPr>
            <w:tcW w:w="2115" w:type="dxa"/>
          </w:tcPr>
          <w:p w14:paraId="453F2AB1" w14:textId="529A087B" w:rsidR="00A07A37" w:rsidRPr="00883936" w:rsidRDefault="00A07A37" w:rsidP="00EB50DE">
            <w:pPr>
              <w:rPr>
                <w:b/>
                <w:sz w:val="22"/>
                <w:szCs w:val="22"/>
              </w:rPr>
            </w:pPr>
          </w:p>
        </w:tc>
      </w:tr>
      <w:tr w:rsidR="00A07A37" w:rsidRPr="00883936" w14:paraId="5B0D9CD0" w14:textId="77777777" w:rsidTr="00C63F2F">
        <w:trPr>
          <w:jc w:val="center"/>
        </w:trPr>
        <w:tc>
          <w:tcPr>
            <w:tcW w:w="1422" w:type="dxa"/>
          </w:tcPr>
          <w:p w14:paraId="29CF3302" w14:textId="77777777" w:rsidR="00A07A37" w:rsidRPr="00883936" w:rsidRDefault="00A07A37" w:rsidP="00EB50DE">
            <w:pPr>
              <w:rPr>
                <w:b/>
                <w:sz w:val="22"/>
                <w:szCs w:val="22"/>
              </w:rPr>
            </w:pPr>
          </w:p>
        </w:tc>
        <w:tc>
          <w:tcPr>
            <w:tcW w:w="1418" w:type="dxa"/>
          </w:tcPr>
          <w:p w14:paraId="0CE491FF" w14:textId="77777777" w:rsidR="00A07A37" w:rsidRPr="00883936" w:rsidRDefault="00A07A37" w:rsidP="00EB50DE">
            <w:pPr>
              <w:rPr>
                <w:b/>
                <w:sz w:val="22"/>
                <w:szCs w:val="22"/>
              </w:rPr>
            </w:pPr>
          </w:p>
        </w:tc>
        <w:tc>
          <w:tcPr>
            <w:tcW w:w="3413" w:type="dxa"/>
          </w:tcPr>
          <w:p w14:paraId="37C194F1" w14:textId="77777777" w:rsidR="00A07A37" w:rsidRPr="00883936" w:rsidRDefault="00A07A37" w:rsidP="00EB50DE">
            <w:pPr>
              <w:rPr>
                <w:b/>
                <w:sz w:val="22"/>
                <w:szCs w:val="22"/>
              </w:rPr>
            </w:pPr>
          </w:p>
        </w:tc>
        <w:tc>
          <w:tcPr>
            <w:tcW w:w="2115" w:type="dxa"/>
          </w:tcPr>
          <w:p w14:paraId="187BA8F6" w14:textId="77777777" w:rsidR="00A07A37" w:rsidRPr="00883936" w:rsidRDefault="00A07A37" w:rsidP="00EB50DE">
            <w:pPr>
              <w:rPr>
                <w:b/>
                <w:sz w:val="22"/>
                <w:szCs w:val="22"/>
              </w:rPr>
            </w:pPr>
          </w:p>
        </w:tc>
      </w:tr>
      <w:tr w:rsidR="00A07A37" w:rsidRPr="00883936" w14:paraId="5D2FCEE2" w14:textId="77777777" w:rsidTr="00C63F2F">
        <w:trPr>
          <w:jc w:val="center"/>
        </w:trPr>
        <w:tc>
          <w:tcPr>
            <w:tcW w:w="1422" w:type="dxa"/>
          </w:tcPr>
          <w:p w14:paraId="3445C14A" w14:textId="77777777" w:rsidR="00A07A37" w:rsidRPr="00883936" w:rsidRDefault="00A07A37" w:rsidP="00EB50DE">
            <w:pPr>
              <w:rPr>
                <w:b/>
                <w:sz w:val="22"/>
                <w:szCs w:val="22"/>
              </w:rPr>
            </w:pPr>
          </w:p>
        </w:tc>
        <w:tc>
          <w:tcPr>
            <w:tcW w:w="1418" w:type="dxa"/>
          </w:tcPr>
          <w:p w14:paraId="7314F2AC" w14:textId="77777777" w:rsidR="00A07A37" w:rsidRPr="00883936" w:rsidRDefault="00A07A37" w:rsidP="00EB50DE">
            <w:pPr>
              <w:rPr>
                <w:b/>
                <w:sz w:val="22"/>
                <w:szCs w:val="22"/>
              </w:rPr>
            </w:pPr>
          </w:p>
        </w:tc>
        <w:tc>
          <w:tcPr>
            <w:tcW w:w="3413" w:type="dxa"/>
          </w:tcPr>
          <w:p w14:paraId="05AE9292" w14:textId="77777777" w:rsidR="00A07A37" w:rsidRPr="00883936" w:rsidRDefault="00A07A37" w:rsidP="00EB50DE">
            <w:pPr>
              <w:rPr>
                <w:b/>
                <w:sz w:val="22"/>
                <w:szCs w:val="22"/>
              </w:rPr>
            </w:pPr>
          </w:p>
        </w:tc>
        <w:tc>
          <w:tcPr>
            <w:tcW w:w="2115" w:type="dxa"/>
          </w:tcPr>
          <w:p w14:paraId="153995AD" w14:textId="77777777" w:rsidR="00A07A37" w:rsidRPr="00883936" w:rsidRDefault="00A07A37" w:rsidP="00EB50DE">
            <w:pPr>
              <w:rPr>
                <w:b/>
                <w:sz w:val="22"/>
                <w:szCs w:val="22"/>
              </w:rPr>
            </w:pPr>
          </w:p>
        </w:tc>
      </w:tr>
      <w:tr w:rsidR="00A07A37" w:rsidRPr="00883936" w14:paraId="5E4230E9" w14:textId="77777777" w:rsidTr="00C63F2F">
        <w:trPr>
          <w:jc w:val="center"/>
        </w:trPr>
        <w:tc>
          <w:tcPr>
            <w:tcW w:w="1422" w:type="dxa"/>
          </w:tcPr>
          <w:p w14:paraId="0E20A76B" w14:textId="77777777" w:rsidR="00A07A37" w:rsidRPr="00883936" w:rsidRDefault="00A07A37" w:rsidP="00EB50DE">
            <w:pPr>
              <w:rPr>
                <w:b/>
                <w:sz w:val="22"/>
                <w:szCs w:val="22"/>
              </w:rPr>
            </w:pPr>
          </w:p>
        </w:tc>
        <w:tc>
          <w:tcPr>
            <w:tcW w:w="1418" w:type="dxa"/>
          </w:tcPr>
          <w:p w14:paraId="15C37C41" w14:textId="77777777" w:rsidR="00A07A37" w:rsidRPr="00883936" w:rsidRDefault="00A07A37" w:rsidP="00EB50DE">
            <w:pPr>
              <w:rPr>
                <w:b/>
                <w:sz w:val="22"/>
                <w:szCs w:val="22"/>
              </w:rPr>
            </w:pPr>
          </w:p>
        </w:tc>
        <w:tc>
          <w:tcPr>
            <w:tcW w:w="3413" w:type="dxa"/>
          </w:tcPr>
          <w:p w14:paraId="07828EED" w14:textId="77777777" w:rsidR="00A07A37" w:rsidRPr="00883936" w:rsidRDefault="00A07A37" w:rsidP="00EB50DE">
            <w:pPr>
              <w:rPr>
                <w:b/>
                <w:sz w:val="22"/>
                <w:szCs w:val="22"/>
              </w:rPr>
            </w:pPr>
          </w:p>
        </w:tc>
        <w:tc>
          <w:tcPr>
            <w:tcW w:w="2115" w:type="dxa"/>
          </w:tcPr>
          <w:p w14:paraId="36B1CE40" w14:textId="77777777" w:rsidR="00A07A37" w:rsidRPr="00883936" w:rsidRDefault="00A07A37" w:rsidP="00EB50DE">
            <w:pPr>
              <w:rPr>
                <w:b/>
                <w:sz w:val="22"/>
                <w:szCs w:val="22"/>
              </w:rPr>
            </w:pPr>
          </w:p>
        </w:tc>
      </w:tr>
    </w:tbl>
    <w:p w14:paraId="2C5B354F" w14:textId="77777777" w:rsidR="00A07A37" w:rsidRDefault="00A07A37" w:rsidP="0056713A">
      <w:pPr>
        <w:jc w:val="left"/>
        <w:rPr>
          <w:rFonts w:ascii="Arial" w:eastAsia="Calibri" w:hAnsi="Arial" w:cs="Arial"/>
          <w:b/>
          <w:sz w:val="28"/>
          <w:szCs w:val="28"/>
          <w:shd w:val="clear" w:color="auto" w:fill="FFFFFF"/>
          <w:lang w:val="en-GB" w:bidi="ar-SA"/>
        </w:rPr>
      </w:pPr>
    </w:p>
    <w:p w14:paraId="4218E94C" w14:textId="77777777" w:rsidR="00EB50DE" w:rsidRDefault="00EB50DE" w:rsidP="0056713A">
      <w:pPr>
        <w:jc w:val="left"/>
        <w:rPr>
          <w:rFonts w:ascii="Arial" w:eastAsia="Calibri" w:hAnsi="Arial" w:cs="Arial"/>
          <w:b/>
          <w:sz w:val="28"/>
          <w:szCs w:val="28"/>
          <w:shd w:val="clear" w:color="auto" w:fill="FFFFFF"/>
          <w:lang w:val="en-GB" w:bidi="ar-SA"/>
        </w:rPr>
      </w:pPr>
    </w:p>
    <w:p w14:paraId="50BADB08" w14:textId="77777777" w:rsidR="0056713A" w:rsidRDefault="0056713A" w:rsidP="0056713A">
      <w:pPr>
        <w:ind w:left="709"/>
        <w:jc w:val="left"/>
        <w:rPr>
          <w:rFonts w:ascii="Arial" w:eastAsia="Calibri" w:hAnsi="Arial" w:cs="Arial"/>
          <w:b/>
          <w:sz w:val="28"/>
          <w:szCs w:val="28"/>
          <w:shd w:val="clear" w:color="auto" w:fill="FFFFFF"/>
          <w:lang w:val="en-GB" w:bidi="ar-SA"/>
        </w:rPr>
        <w:sectPr w:rsidR="0056713A" w:rsidSect="0056713A">
          <w:pgSz w:w="11906" w:h="16838" w:code="9"/>
          <w:pgMar w:top="1418" w:right="1418" w:bottom="1418" w:left="1418" w:header="709" w:footer="709" w:gutter="0"/>
          <w:pgNumType w:start="3"/>
          <w:cols w:space="708"/>
          <w:docGrid w:linePitch="360"/>
        </w:sectPr>
      </w:pPr>
      <w:r>
        <w:rPr>
          <w:rFonts w:cs="Arial"/>
          <w:noProof/>
          <w:lang w:val="en-GB" w:eastAsia="en-GB" w:bidi="ar-SA"/>
        </w:rPr>
        <w:drawing>
          <wp:anchor distT="0" distB="0" distL="114300" distR="114300" simplePos="0" relativeHeight="251659264" behindDoc="1" locked="0" layoutInCell="1" allowOverlap="1" wp14:anchorId="599AC57A" wp14:editId="2196C61E">
            <wp:simplePos x="0" y="0"/>
            <wp:positionH relativeFrom="margin">
              <wp:posOffset>76835</wp:posOffset>
            </wp:positionH>
            <wp:positionV relativeFrom="margin">
              <wp:posOffset>7797800</wp:posOffset>
            </wp:positionV>
            <wp:extent cx="5579745" cy="1122045"/>
            <wp:effectExtent l="0" t="0" r="1905" b="190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ES Waves 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579745" cy="112204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cstheme="majorHAnsi"/>
          <w:b/>
          <w:noProof/>
          <w:sz w:val="32"/>
          <w:szCs w:val="32"/>
          <w:lang w:val="en-GB" w:eastAsia="en-GB" w:bidi="ar-SA"/>
        </w:rPr>
        <mc:AlternateContent>
          <mc:Choice Requires="wps">
            <w:drawing>
              <wp:anchor distT="0" distB="0" distL="114300" distR="114300" simplePos="0" relativeHeight="251661312" behindDoc="0" locked="0" layoutInCell="1" allowOverlap="1" wp14:anchorId="303B3CD9" wp14:editId="6B9A2367">
                <wp:simplePos x="0" y="0"/>
                <wp:positionH relativeFrom="column">
                  <wp:posOffset>312755</wp:posOffset>
                </wp:positionH>
                <wp:positionV relativeFrom="paragraph">
                  <wp:posOffset>1070610</wp:posOffset>
                </wp:positionV>
                <wp:extent cx="5085080" cy="2136775"/>
                <wp:effectExtent l="19050" t="19050" r="39370" b="34925"/>
                <wp:wrapNone/>
                <wp:docPr id="7" name="Rounded Rectangle 7"/>
                <wp:cNvGraphicFramePr/>
                <a:graphic xmlns:a="http://schemas.openxmlformats.org/drawingml/2006/main">
                  <a:graphicData uri="http://schemas.microsoft.com/office/word/2010/wordprocessingShape">
                    <wps:wsp>
                      <wps:cNvSpPr/>
                      <wps:spPr>
                        <a:xfrm>
                          <a:off x="0" y="0"/>
                          <a:ext cx="5085080" cy="2136775"/>
                        </a:xfrm>
                        <a:prstGeom prst="roundRect">
                          <a:avLst/>
                        </a:prstGeom>
                        <a:ln w="57150"/>
                      </wps:spPr>
                      <wps:style>
                        <a:lnRef idx="2">
                          <a:schemeClr val="accent1"/>
                        </a:lnRef>
                        <a:fillRef idx="1">
                          <a:schemeClr val="lt1"/>
                        </a:fillRef>
                        <a:effectRef idx="0">
                          <a:schemeClr val="accent1"/>
                        </a:effectRef>
                        <a:fontRef idx="minor">
                          <a:schemeClr val="dk1"/>
                        </a:fontRef>
                      </wps:style>
                      <wps:txbx>
                        <w:txbxContent>
                          <w:p w14:paraId="05F2253D" w14:textId="77777777" w:rsidR="009B4573" w:rsidRPr="00F63480" w:rsidRDefault="009B4573" w:rsidP="00590FB6">
                            <w:pPr>
                              <w:spacing w:after="0"/>
                              <w:jc w:val="center"/>
                              <w:rPr>
                                <w:rFonts w:eastAsia="Calibri" w:cstheme="minorHAnsi"/>
                                <w:b/>
                                <w:color w:val="0070C0"/>
                                <w:sz w:val="28"/>
                                <w:szCs w:val="28"/>
                                <w:shd w:val="clear" w:color="auto" w:fill="FFFFFF"/>
                                <w:lang w:val="en-GB" w:bidi="ar-SA"/>
                              </w:rPr>
                            </w:pPr>
                            <w:r w:rsidRPr="00F63480">
                              <w:rPr>
                                <w:rFonts w:eastAsia="Calibri" w:cstheme="minorHAnsi"/>
                                <w:b/>
                                <w:color w:val="0070C0"/>
                                <w:sz w:val="28"/>
                                <w:szCs w:val="28"/>
                                <w:shd w:val="clear" w:color="auto" w:fill="FFFFFF"/>
                                <w:lang w:val="en-GB" w:bidi="ar-SA"/>
                              </w:rPr>
                              <w:t>Are we speaking your language?</w:t>
                            </w:r>
                          </w:p>
                          <w:p w14:paraId="358B37B4" w14:textId="77777777" w:rsidR="009B4573" w:rsidRDefault="009B4573" w:rsidP="00590FB6">
                            <w:pPr>
                              <w:spacing w:after="0"/>
                              <w:jc w:val="center"/>
                              <w:rPr>
                                <w:rFonts w:ascii="Arial" w:hAnsi="Arial" w:cs="Arial"/>
                                <w:b/>
                                <w:bCs/>
                                <w:color w:val="000000"/>
                                <w:sz w:val="24"/>
                                <w:szCs w:val="24"/>
                                <w:bdr w:val="none" w:sz="0" w:space="0" w:color="auto" w:frame="1"/>
                              </w:rPr>
                            </w:pPr>
                            <w:r w:rsidRPr="001B7AE9">
                              <w:rPr>
                                <w:rFonts w:ascii="Arial" w:hAnsi="Arial" w:cs="Arial"/>
                                <w:b/>
                                <w:bCs/>
                                <w:color w:val="000000"/>
                                <w:sz w:val="24"/>
                                <w:szCs w:val="24"/>
                                <w:bdr w:val="none" w:sz="0" w:space="0" w:color="auto" w:frame="1"/>
                              </w:rPr>
                              <w:t xml:space="preserve">Please note, this information can all be made available in a range of languages, Easy Read or audio format. </w:t>
                            </w:r>
                          </w:p>
                          <w:p w14:paraId="38E4C41D" w14:textId="77777777" w:rsidR="009B4573" w:rsidRPr="001B7AE9" w:rsidRDefault="009B4573" w:rsidP="00590FB6">
                            <w:pPr>
                              <w:spacing w:after="0"/>
                              <w:jc w:val="center"/>
                              <w:rPr>
                                <w:rFonts w:ascii="Arial" w:hAnsi="Arial" w:cs="Arial"/>
                                <w:b/>
                                <w:bCs/>
                                <w:color w:val="000000"/>
                                <w:sz w:val="24"/>
                                <w:szCs w:val="24"/>
                                <w:bdr w:val="none" w:sz="0" w:space="0" w:color="auto" w:frame="1"/>
                              </w:rPr>
                            </w:pPr>
                            <w:r w:rsidRPr="001B7AE9">
                              <w:rPr>
                                <w:rFonts w:ascii="Arial" w:hAnsi="Arial" w:cs="Arial"/>
                                <w:b/>
                                <w:bCs/>
                                <w:color w:val="000000"/>
                                <w:sz w:val="24"/>
                                <w:szCs w:val="24"/>
                                <w:bdr w:val="none" w:sz="0" w:space="0" w:color="auto" w:frame="1"/>
                              </w:rPr>
                              <w:t>To request an alternative format, please</w:t>
                            </w:r>
                          </w:p>
                          <w:p w14:paraId="3B447091" w14:textId="77777777" w:rsidR="009B4573" w:rsidRPr="001E1E23" w:rsidRDefault="009B4573" w:rsidP="00590FB6">
                            <w:pPr>
                              <w:shd w:val="clear" w:color="auto" w:fill="FFFFFF" w:themeFill="background1"/>
                              <w:spacing w:after="0"/>
                              <w:jc w:val="center"/>
                              <w:rPr>
                                <w:rFonts w:ascii="Arial" w:hAnsi="Arial" w:cs="Arial"/>
                                <w:bCs/>
                                <w:color w:val="000000"/>
                                <w:sz w:val="24"/>
                                <w:szCs w:val="24"/>
                                <w:bdr w:val="none" w:sz="0" w:space="0" w:color="auto" w:frame="1"/>
                              </w:rPr>
                            </w:pPr>
                            <w:r w:rsidRPr="001B7AE9">
                              <w:rPr>
                                <w:rFonts w:ascii="Arial" w:hAnsi="Arial" w:cs="Arial"/>
                                <w:b/>
                                <w:bCs/>
                                <w:color w:val="000000"/>
                                <w:sz w:val="24"/>
                                <w:szCs w:val="24"/>
                                <w:bdr w:val="none" w:sz="0" w:space="0" w:color="auto" w:frame="1"/>
                              </w:rPr>
                              <w:t>Emai</w:t>
                            </w:r>
                            <w:r w:rsidRPr="001E1E23">
                              <w:rPr>
                                <w:rFonts w:ascii="Arial" w:hAnsi="Arial" w:cs="Arial"/>
                                <w:bCs/>
                                <w:color w:val="000000"/>
                                <w:sz w:val="24"/>
                                <w:szCs w:val="24"/>
                                <w:bdr w:val="none" w:sz="0" w:space="0" w:color="auto" w:frame="1"/>
                              </w:rPr>
                              <w:t>l</w:t>
                            </w:r>
                            <w:r>
                              <w:rPr>
                                <w:rFonts w:ascii="Arial" w:hAnsi="Arial" w:cs="Arial"/>
                                <w:bCs/>
                                <w:color w:val="000000"/>
                                <w:sz w:val="24"/>
                                <w:szCs w:val="24"/>
                                <w:bdr w:val="none" w:sz="0" w:space="0" w:color="auto" w:frame="1"/>
                              </w:rPr>
                              <w:t xml:space="preserve"> </w:t>
                            </w:r>
                            <w:r>
                              <w:rPr>
                                <w:rFonts w:ascii="MS Gothic" w:eastAsia="MS Gothic" w:hAnsi="MS Gothic" w:cs="MS Gothic" w:hint="eastAsia"/>
                                <w:bCs/>
                                <w:color w:val="000000"/>
                                <w:sz w:val="40"/>
                                <w:szCs w:val="40"/>
                                <w:bdr w:val="none" w:sz="0" w:space="0" w:color="auto" w:frame="1"/>
                              </w:rPr>
                              <w:sym w:font="Wingdings" w:char="F02A"/>
                            </w:r>
                            <w:r>
                              <w:rPr>
                                <w:rFonts w:ascii="MS Gothic" w:eastAsia="MS Gothic" w:hAnsi="MS Gothic" w:cs="MS Gothic"/>
                                <w:bCs/>
                                <w:color w:val="000000"/>
                                <w:sz w:val="40"/>
                                <w:szCs w:val="40"/>
                                <w:bdr w:val="none" w:sz="0" w:space="0" w:color="auto" w:frame="1"/>
                              </w:rPr>
                              <w:t xml:space="preserve"> </w:t>
                            </w:r>
                            <w:hyperlink r:id="rId10" w:tgtFrame="_blank" w:history="1">
                              <w:r w:rsidRPr="001B7AE9">
                                <w:rPr>
                                  <w:rFonts w:ascii="Arial" w:hAnsi="Arial" w:cs="Arial"/>
                                  <w:b/>
                                  <w:bCs/>
                                  <w:color w:val="0072C6"/>
                                  <w:sz w:val="24"/>
                                  <w:szCs w:val="24"/>
                                  <w:bdr w:val="none" w:sz="0" w:space="0" w:color="auto" w:frame="1"/>
                                </w:rPr>
                                <w:t>banes.yourvoice@nhs.net</w:t>
                              </w:r>
                            </w:hyperlink>
                          </w:p>
                          <w:p w14:paraId="4B9F30F5" w14:textId="77777777" w:rsidR="009B4573" w:rsidRPr="0056713A" w:rsidRDefault="009B4573" w:rsidP="00590FB6">
                            <w:pPr>
                              <w:shd w:val="clear" w:color="auto" w:fill="FFFFFF" w:themeFill="background1"/>
                              <w:spacing w:after="0"/>
                              <w:jc w:val="center"/>
                              <w:rPr>
                                <w:rFonts w:ascii="Arial" w:hAnsi="Arial" w:cs="Arial"/>
                                <w:bCs/>
                                <w:color w:val="000000"/>
                                <w:sz w:val="24"/>
                                <w:szCs w:val="24"/>
                                <w:bdr w:val="none" w:sz="0" w:space="0" w:color="auto" w:frame="1"/>
                              </w:rPr>
                            </w:pPr>
                            <w:r w:rsidRPr="001B7AE9">
                              <w:rPr>
                                <w:rFonts w:ascii="Arial" w:hAnsi="Arial" w:cs="Arial"/>
                                <w:b/>
                                <w:bCs/>
                                <w:color w:val="000000"/>
                                <w:sz w:val="24"/>
                                <w:szCs w:val="24"/>
                                <w:bdr w:val="none" w:sz="0" w:space="0" w:color="auto" w:frame="1"/>
                              </w:rPr>
                              <w:t>Call</w:t>
                            </w:r>
                            <w:r>
                              <w:rPr>
                                <w:rFonts w:ascii="Arial" w:hAnsi="Arial" w:cs="Arial"/>
                                <w:b/>
                                <w:bCs/>
                                <w:color w:val="000000"/>
                                <w:sz w:val="24"/>
                                <w:szCs w:val="24"/>
                                <w:bdr w:val="none" w:sz="0" w:space="0" w:color="auto" w:frame="1"/>
                              </w:rPr>
                              <w:t xml:space="preserve"> </w:t>
                            </w:r>
                            <w:r w:rsidRPr="00D3516A">
                              <w:rPr>
                                <w:rFonts w:ascii="Arial" w:hAnsi="Arial" w:cs="Arial"/>
                                <w:bCs/>
                                <w:color w:val="000000"/>
                                <w:sz w:val="36"/>
                                <w:szCs w:val="36"/>
                                <w:bdr w:val="none" w:sz="0" w:space="0" w:color="auto" w:frame="1"/>
                              </w:rPr>
                              <w:sym w:font="Wingdings 2" w:char="F027"/>
                            </w:r>
                            <w:r>
                              <w:rPr>
                                <w:rFonts w:ascii="Arial" w:hAnsi="Arial" w:cs="Arial"/>
                                <w:bCs/>
                                <w:color w:val="000000"/>
                                <w:sz w:val="36"/>
                                <w:szCs w:val="36"/>
                                <w:bdr w:val="none" w:sz="0" w:space="0" w:color="auto" w:frame="1"/>
                              </w:rPr>
                              <w:t xml:space="preserve"> </w:t>
                            </w:r>
                            <w:r w:rsidRPr="001B7AE9">
                              <w:rPr>
                                <w:rFonts w:ascii="Arial" w:hAnsi="Arial" w:cs="Arial"/>
                                <w:b/>
                                <w:bCs/>
                                <w:color w:val="000000"/>
                                <w:sz w:val="24"/>
                                <w:szCs w:val="24"/>
                                <w:bdr w:val="none" w:sz="0" w:space="0" w:color="auto" w:frame="1"/>
                              </w:rPr>
                              <w:t>01225 831 800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3B3CD9" id="Rounded Rectangle 7" o:spid="_x0000_s1026" style="position:absolute;left:0;text-align:left;margin-left:24.65pt;margin-top:84.3pt;width:400.4pt;height:16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" fillcolor="white [3201]" strokecolor="#4f81bd [3204]" strokeweight="4.5pt">
                <v:textbox>
                  <w:txbxContent>
                    <w:p w14:paraId="05F2253D" w14:textId="77777777" w:rsidR="009B4573" w:rsidRPr="00F63480" w:rsidRDefault="009B4573" w:rsidP="00590FB6">
                      <w:pPr>
                        <w:spacing w:after="0"/>
                        <w:jc w:val="center"/>
                        <w:rPr>
                          <w:rFonts w:eastAsia="Calibri" w:cstheme="minorHAnsi"/>
                          <w:b/>
                          <w:color w:val="0070C0"/>
                          <w:sz w:val="28"/>
                          <w:szCs w:val="28"/>
                          <w:shd w:val="clear" w:color="auto" w:fill="FFFFFF"/>
                          <w:lang w:val="en-GB" w:bidi="ar-SA"/>
                        </w:rPr>
                      </w:pPr>
                      <w:r w:rsidRPr="00F63480">
                        <w:rPr>
                          <w:rFonts w:eastAsia="Calibri" w:cstheme="minorHAnsi"/>
                          <w:b/>
                          <w:color w:val="0070C0"/>
                          <w:sz w:val="28"/>
                          <w:szCs w:val="28"/>
                          <w:shd w:val="clear" w:color="auto" w:fill="FFFFFF"/>
                          <w:lang w:val="en-GB" w:bidi="ar-SA"/>
                        </w:rPr>
                        <w:t>Are we speaking your language?</w:t>
                      </w:r>
                    </w:p>
                    <w:p w14:paraId="358B37B4" w14:textId="77777777" w:rsidR="009B4573" w:rsidRDefault="009B4573" w:rsidP="00590FB6">
                      <w:pPr>
                        <w:spacing w:after="0"/>
                        <w:jc w:val="center"/>
                        <w:rPr>
                          <w:rFonts w:ascii="Arial" w:hAnsi="Arial" w:cs="Arial"/>
                          <w:b/>
                          <w:bCs/>
                          <w:color w:val="000000"/>
                          <w:sz w:val="24"/>
                          <w:szCs w:val="24"/>
                          <w:bdr w:val="none" w:sz="0" w:space="0" w:color="auto" w:frame="1"/>
                        </w:rPr>
                      </w:pPr>
                      <w:r w:rsidRPr="001B7AE9">
                        <w:rPr>
                          <w:rFonts w:ascii="Arial" w:hAnsi="Arial" w:cs="Arial"/>
                          <w:b/>
                          <w:bCs/>
                          <w:color w:val="000000"/>
                          <w:sz w:val="24"/>
                          <w:szCs w:val="24"/>
                          <w:bdr w:val="none" w:sz="0" w:space="0" w:color="auto" w:frame="1"/>
                        </w:rPr>
                        <w:t xml:space="preserve">Please note, this information can all be made available in a range of languages, Easy Read or audio format. </w:t>
                      </w:r>
                    </w:p>
                    <w:p w14:paraId="38E4C41D" w14:textId="77777777" w:rsidR="009B4573" w:rsidRPr="001B7AE9" w:rsidRDefault="009B4573" w:rsidP="00590FB6">
                      <w:pPr>
                        <w:spacing w:after="0"/>
                        <w:jc w:val="center"/>
                        <w:rPr>
                          <w:rFonts w:ascii="Arial" w:hAnsi="Arial" w:cs="Arial"/>
                          <w:b/>
                          <w:bCs/>
                          <w:color w:val="000000"/>
                          <w:sz w:val="24"/>
                          <w:szCs w:val="24"/>
                          <w:bdr w:val="none" w:sz="0" w:space="0" w:color="auto" w:frame="1"/>
                        </w:rPr>
                      </w:pPr>
                      <w:r w:rsidRPr="001B7AE9">
                        <w:rPr>
                          <w:rFonts w:ascii="Arial" w:hAnsi="Arial" w:cs="Arial"/>
                          <w:b/>
                          <w:bCs/>
                          <w:color w:val="000000"/>
                          <w:sz w:val="24"/>
                          <w:szCs w:val="24"/>
                          <w:bdr w:val="none" w:sz="0" w:space="0" w:color="auto" w:frame="1"/>
                        </w:rPr>
                        <w:t>To request an alternative format, please</w:t>
                      </w:r>
                    </w:p>
                    <w:p w14:paraId="3B447091" w14:textId="77777777" w:rsidR="009B4573" w:rsidRPr="001E1E23" w:rsidRDefault="009B4573" w:rsidP="00590FB6">
                      <w:pPr>
                        <w:shd w:val="clear" w:color="auto" w:fill="FFFFFF" w:themeFill="background1"/>
                        <w:spacing w:after="0"/>
                        <w:jc w:val="center"/>
                        <w:rPr>
                          <w:rFonts w:ascii="Arial" w:hAnsi="Arial" w:cs="Arial"/>
                          <w:bCs/>
                          <w:color w:val="000000"/>
                          <w:sz w:val="24"/>
                          <w:szCs w:val="24"/>
                          <w:bdr w:val="none" w:sz="0" w:space="0" w:color="auto" w:frame="1"/>
                        </w:rPr>
                      </w:pPr>
                      <w:r w:rsidRPr="001B7AE9">
                        <w:rPr>
                          <w:rFonts w:ascii="Arial" w:hAnsi="Arial" w:cs="Arial"/>
                          <w:b/>
                          <w:bCs/>
                          <w:color w:val="000000"/>
                          <w:sz w:val="24"/>
                          <w:szCs w:val="24"/>
                          <w:bdr w:val="none" w:sz="0" w:space="0" w:color="auto" w:frame="1"/>
                        </w:rPr>
                        <w:t>Emai</w:t>
                      </w:r>
                      <w:r w:rsidRPr="001E1E23">
                        <w:rPr>
                          <w:rFonts w:ascii="Arial" w:hAnsi="Arial" w:cs="Arial"/>
                          <w:bCs/>
                          <w:color w:val="000000"/>
                          <w:sz w:val="24"/>
                          <w:szCs w:val="24"/>
                          <w:bdr w:val="none" w:sz="0" w:space="0" w:color="auto" w:frame="1"/>
                        </w:rPr>
                        <w:t>l</w:t>
                      </w:r>
                      <w:r>
                        <w:rPr>
                          <w:rFonts w:ascii="Arial" w:hAnsi="Arial" w:cs="Arial"/>
                          <w:bCs/>
                          <w:color w:val="000000"/>
                          <w:sz w:val="24"/>
                          <w:szCs w:val="24"/>
                          <w:bdr w:val="none" w:sz="0" w:space="0" w:color="auto" w:frame="1"/>
                        </w:rPr>
                        <w:t xml:space="preserve"> </w:t>
                      </w:r>
                      <w:r>
                        <w:rPr>
                          <w:rFonts w:ascii="MS Gothic" w:eastAsia="MS Gothic" w:hAnsi="MS Gothic" w:cs="MS Gothic" w:hint="eastAsia"/>
                          <w:bCs/>
                          <w:color w:val="000000"/>
                          <w:sz w:val="40"/>
                          <w:szCs w:val="40"/>
                          <w:bdr w:val="none" w:sz="0" w:space="0" w:color="auto" w:frame="1"/>
                        </w:rPr>
                        <w:sym w:font="Wingdings" w:char="F02A"/>
                      </w:r>
                      <w:r>
                        <w:rPr>
                          <w:rFonts w:ascii="MS Gothic" w:eastAsia="MS Gothic" w:hAnsi="MS Gothic" w:cs="MS Gothic"/>
                          <w:bCs/>
                          <w:color w:val="000000"/>
                          <w:sz w:val="40"/>
                          <w:szCs w:val="40"/>
                          <w:bdr w:val="none" w:sz="0" w:space="0" w:color="auto" w:frame="1"/>
                        </w:rPr>
                        <w:t xml:space="preserve"> </w:t>
                      </w:r>
                      <w:hyperlink r:id="rId11" w:tgtFrame="_blank" w:history="1">
                        <w:r w:rsidRPr="001B7AE9">
                          <w:rPr>
                            <w:rFonts w:ascii="Arial" w:hAnsi="Arial" w:cs="Arial"/>
                            <w:b/>
                            <w:bCs/>
                            <w:color w:val="0072C6"/>
                            <w:sz w:val="24"/>
                            <w:szCs w:val="24"/>
                            <w:bdr w:val="none" w:sz="0" w:space="0" w:color="auto" w:frame="1"/>
                          </w:rPr>
                          <w:t>banes.yourvoice@nhs.net</w:t>
                        </w:r>
                      </w:hyperlink>
                    </w:p>
                    <w:p w14:paraId="4B9F30F5" w14:textId="77777777" w:rsidR="009B4573" w:rsidRPr="0056713A" w:rsidRDefault="009B4573" w:rsidP="00590FB6">
                      <w:pPr>
                        <w:shd w:val="clear" w:color="auto" w:fill="FFFFFF" w:themeFill="background1"/>
                        <w:spacing w:after="0"/>
                        <w:jc w:val="center"/>
                        <w:rPr>
                          <w:rFonts w:ascii="Arial" w:hAnsi="Arial" w:cs="Arial"/>
                          <w:bCs/>
                          <w:color w:val="000000"/>
                          <w:sz w:val="24"/>
                          <w:szCs w:val="24"/>
                          <w:bdr w:val="none" w:sz="0" w:space="0" w:color="auto" w:frame="1"/>
                        </w:rPr>
                      </w:pPr>
                      <w:r w:rsidRPr="001B7AE9">
                        <w:rPr>
                          <w:rFonts w:ascii="Arial" w:hAnsi="Arial" w:cs="Arial"/>
                          <w:b/>
                          <w:bCs/>
                          <w:color w:val="000000"/>
                          <w:sz w:val="24"/>
                          <w:szCs w:val="24"/>
                          <w:bdr w:val="none" w:sz="0" w:space="0" w:color="auto" w:frame="1"/>
                        </w:rPr>
                        <w:t>Call</w:t>
                      </w:r>
                      <w:r>
                        <w:rPr>
                          <w:rFonts w:ascii="Arial" w:hAnsi="Arial" w:cs="Arial"/>
                          <w:b/>
                          <w:bCs/>
                          <w:color w:val="000000"/>
                          <w:sz w:val="24"/>
                          <w:szCs w:val="24"/>
                          <w:bdr w:val="none" w:sz="0" w:space="0" w:color="auto" w:frame="1"/>
                        </w:rPr>
                        <w:t xml:space="preserve"> </w:t>
                      </w:r>
                      <w:r w:rsidRPr="00D3516A">
                        <w:rPr>
                          <w:rFonts w:ascii="Arial" w:hAnsi="Arial" w:cs="Arial"/>
                          <w:bCs/>
                          <w:color w:val="000000"/>
                          <w:sz w:val="36"/>
                          <w:szCs w:val="36"/>
                          <w:bdr w:val="none" w:sz="0" w:space="0" w:color="auto" w:frame="1"/>
                        </w:rPr>
                        <w:sym w:font="Wingdings 2" w:char="F027"/>
                      </w:r>
                      <w:r>
                        <w:rPr>
                          <w:rFonts w:ascii="Arial" w:hAnsi="Arial" w:cs="Arial"/>
                          <w:bCs/>
                          <w:color w:val="000000"/>
                          <w:sz w:val="36"/>
                          <w:szCs w:val="36"/>
                          <w:bdr w:val="none" w:sz="0" w:space="0" w:color="auto" w:frame="1"/>
                        </w:rPr>
                        <w:t xml:space="preserve"> </w:t>
                      </w:r>
                      <w:r w:rsidRPr="001B7AE9">
                        <w:rPr>
                          <w:rFonts w:ascii="Arial" w:hAnsi="Arial" w:cs="Arial"/>
                          <w:b/>
                          <w:bCs/>
                          <w:color w:val="000000"/>
                          <w:sz w:val="24"/>
                          <w:szCs w:val="24"/>
                          <w:bdr w:val="none" w:sz="0" w:space="0" w:color="auto" w:frame="1"/>
                        </w:rPr>
                        <w:t>01225 831 800</w:t>
                      </w:r>
                    </w:p>
                  </w:txbxContent>
                </v:textbox>
              </v:roundrect>
            </w:pict>
          </mc:Fallback>
        </mc:AlternateContent>
      </w:r>
    </w:p>
    <w:p w14:paraId="2B719441" w14:textId="61C4B383" w:rsidR="00BE0D48" w:rsidRPr="00DD66A1" w:rsidRDefault="002A7E99" w:rsidP="00BE0D48">
      <w:pPr>
        <w:jc w:val="left"/>
        <w:rPr>
          <w:rFonts w:cstheme="minorHAnsi"/>
          <w:b/>
          <w:color w:val="0070C0"/>
          <w:sz w:val="32"/>
          <w:szCs w:val="32"/>
        </w:rPr>
      </w:pPr>
      <w:r>
        <w:rPr>
          <w:rFonts w:cstheme="minorHAnsi"/>
          <w:b/>
          <w:color w:val="0070C0"/>
          <w:sz w:val="32"/>
          <w:szCs w:val="32"/>
        </w:rPr>
        <w:t xml:space="preserve">1 </w:t>
      </w:r>
      <w:r w:rsidR="00BE0D48" w:rsidRPr="00DD66A1">
        <w:rPr>
          <w:rFonts w:cstheme="minorHAnsi"/>
          <w:b/>
          <w:color w:val="0070C0"/>
          <w:sz w:val="32"/>
          <w:szCs w:val="32"/>
        </w:rPr>
        <w:t>Introduction</w:t>
      </w:r>
    </w:p>
    <w:p w14:paraId="3F514CFE" w14:textId="49CB5427" w:rsidR="006F0AA9" w:rsidRDefault="002A7E99" w:rsidP="00590FB6">
      <w:pPr>
        <w:autoSpaceDE w:val="0"/>
        <w:autoSpaceDN w:val="0"/>
        <w:adjustRightInd w:val="0"/>
        <w:spacing w:after="0"/>
        <w:jc w:val="left"/>
        <w:rPr>
          <w:rFonts w:cstheme="minorHAnsi"/>
          <w:color w:val="000000"/>
          <w:sz w:val="22"/>
          <w:szCs w:val="22"/>
          <w:lang w:val="en-GB" w:bidi="ar-SA"/>
        </w:rPr>
      </w:pPr>
      <w:r>
        <w:rPr>
          <w:rFonts w:cstheme="minorHAnsi"/>
          <w:color w:val="000000"/>
          <w:sz w:val="22"/>
          <w:szCs w:val="22"/>
          <w:lang w:val="en-GB" w:bidi="ar-SA"/>
        </w:rPr>
        <w:t xml:space="preserve">1.1 </w:t>
      </w:r>
      <w:r w:rsidR="00BE0D48" w:rsidRPr="00590FB6">
        <w:rPr>
          <w:rFonts w:cstheme="minorHAnsi"/>
          <w:color w:val="000000"/>
          <w:sz w:val="22"/>
          <w:szCs w:val="22"/>
          <w:lang w:val="en-GB" w:bidi="ar-SA"/>
        </w:rPr>
        <w:t>Bath and North East Somerset Clinical Commissioning Group (B&amp;NES CCG) is committed to eliminating all forms of discrimination and providing equality of opportunity for everyone.  We recognise and value the diversity of our communities and believe that equality is pivotal to the commissioning of modern, high quality health services</w:t>
      </w:r>
      <w:r w:rsidR="006F0AA9" w:rsidRPr="00590FB6">
        <w:rPr>
          <w:rFonts w:cstheme="minorHAnsi"/>
          <w:color w:val="000000"/>
          <w:sz w:val="22"/>
          <w:szCs w:val="22"/>
          <w:lang w:val="en-GB" w:bidi="ar-SA"/>
        </w:rPr>
        <w:t>.</w:t>
      </w:r>
    </w:p>
    <w:p w14:paraId="2D037BC6" w14:textId="77777777" w:rsidR="006F0AA9" w:rsidRDefault="006F0AA9" w:rsidP="00590FB6">
      <w:pPr>
        <w:autoSpaceDE w:val="0"/>
        <w:autoSpaceDN w:val="0"/>
        <w:adjustRightInd w:val="0"/>
        <w:spacing w:after="0"/>
        <w:jc w:val="left"/>
        <w:rPr>
          <w:rFonts w:cstheme="minorHAnsi"/>
          <w:color w:val="000000"/>
          <w:sz w:val="22"/>
          <w:szCs w:val="22"/>
          <w:lang w:val="en-GB" w:bidi="ar-SA"/>
        </w:rPr>
      </w:pPr>
    </w:p>
    <w:p w14:paraId="79B02A0D" w14:textId="53D6C097" w:rsidR="00BE0D48" w:rsidRDefault="002A7E99" w:rsidP="00590FB6">
      <w:pPr>
        <w:autoSpaceDE w:val="0"/>
        <w:autoSpaceDN w:val="0"/>
        <w:adjustRightInd w:val="0"/>
        <w:spacing w:after="0"/>
        <w:jc w:val="left"/>
        <w:rPr>
          <w:rFonts w:cstheme="minorHAnsi"/>
          <w:color w:val="000000"/>
          <w:sz w:val="22"/>
          <w:szCs w:val="22"/>
          <w:lang w:val="en-GB" w:bidi="ar-SA"/>
        </w:rPr>
      </w:pPr>
      <w:r>
        <w:rPr>
          <w:rFonts w:cstheme="minorHAnsi"/>
          <w:color w:val="000000"/>
          <w:sz w:val="22"/>
          <w:szCs w:val="22"/>
          <w:lang w:val="en-GB" w:bidi="ar-SA"/>
        </w:rPr>
        <w:t xml:space="preserve">1.2 </w:t>
      </w:r>
      <w:r w:rsidR="006F0AA9">
        <w:rPr>
          <w:rFonts w:cstheme="minorHAnsi"/>
          <w:color w:val="000000"/>
          <w:sz w:val="22"/>
          <w:szCs w:val="22"/>
          <w:lang w:val="en-GB" w:bidi="ar-SA"/>
        </w:rPr>
        <w:t xml:space="preserve">This document </w:t>
      </w:r>
      <w:r w:rsidR="006F0AA9" w:rsidRPr="006F0AA9">
        <w:rPr>
          <w:rFonts w:cstheme="minorHAnsi"/>
          <w:color w:val="000000"/>
          <w:sz w:val="22"/>
          <w:szCs w:val="22"/>
          <w:lang w:val="en-GB" w:bidi="ar-SA"/>
        </w:rPr>
        <w:t xml:space="preserve"> combines  our statement of annual compliance for </w:t>
      </w:r>
      <w:r w:rsidR="00C549C9">
        <w:rPr>
          <w:rFonts w:cstheme="minorHAnsi"/>
          <w:color w:val="000000"/>
          <w:sz w:val="22"/>
          <w:szCs w:val="22"/>
          <w:lang w:val="en-GB" w:bidi="ar-SA"/>
        </w:rPr>
        <w:t xml:space="preserve">January </w:t>
      </w:r>
      <w:r w:rsidR="006F0AA9" w:rsidRPr="006F0AA9">
        <w:rPr>
          <w:rFonts w:cstheme="minorHAnsi"/>
          <w:color w:val="000000"/>
          <w:sz w:val="22"/>
          <w:szCs w:val="22"/>
          <w:lang w:val="en-GB" w:bidi="ar-SA"/>
        </w:rPr>
        <w:t>201</w:t>
      </w:r>
      <w:r w:rsidR="00C549C9">
        <w:rPr>
          <w:rFonts w:cstheme="minorHAnsi"/>
          <w:color w:val="000000"/>
          <w:sz w:val="22"/>
          <w:szCs w:val="22"/>
          <w:lang w:val="en-GB" w:bidi="ar-SA"/>
        </w:rPr>
        <w:t>9</w:t>
      </w:r>
      <w:r w:rsidR="006F0AA9" w:rsidRPr="006F0AA9">
        <w:rPr>
          <w:rFonts w:cstheme="minorHAnsi"/>
          <w:color w:val="000000"/>
          <w:sz w:val="22"/>
          <w:szCs w:val="22"/>
          <w:lang w:val="en-GB" w:bidi="ar-SA"/>
        </w:rPr>
        <w:t xml:space="preserve"> </w:t>
      </w:r>
      <w:r w:rsidR="006F0AA9">
        <w:rPr>
          <w:rFonts w:cstheme="minorHAnsi"/>
          <w:color w:val="000000"/>
          <w:sz w:val="22"/>
          <w:szCs w:val="22"/>
          <w:lang w:val="en-GB" w:bidi="ar-SA"/>
        </w:rPr>
        <w:t>-20</w:t>
      </w:r>
      <w:r w:rsidR="00C549C9">
        <w:rPr>
          <w:rFonts w:cstheme="minorHAnsi"/>
          <w:color w:val="000000"/>
          <w:sz w:val="22"/>
          <w:szCs w:val="22"/>
          <w:lang w:val="en-GB" w:bidi="ar-SA"/>
        </w:rPr>
        <w:t>20</w:t>
      </w:r>
      <w:r w:rsidR="006F0AA9">
        <w:rPr>
          <w:rFonts w:cstheme="minorHAnsi"/>
          <w:color w:val="000000"/>
          <w:sz w:val="22"/>
          <w:szCs w:val="22"/>
          <w:lang w:val="en-GB" w:bidi="ar-SA"/>
        </w:rPr>
        <w:t xml:space="preserve">  to demonstrate how we </w:t>
      </w:r>
      <w:r w:rsidR="006F0AA9" w:rsidRPr="006F0AA9">
        <w:rPr>
          <w:rFonts w:cstheme="minorHAnsi"/>
          <w:color w:val="000000"/>
          <w:sz w:val="22"/>
          <w:szCs w:val="22"/>
          <w:lang w:val="en-GB" w:bidi="ar-SA"/>
        </w:rPr>
        <w:t xml:space="preserve"> have met our specific duties in relation to Equality and Diversity</w:t>
      </w:r>
      <w:r w:rsidR="00C549C9">
        <w:rPr>
          <w:rFonts w:cstheme="minorHAnsi"/>
          <w:color w:val="000000"/>
          <w:sz w:val="22"/>
          <w:szCs w:val="22"/>
          <w:lang w:val="en-GB" w:bidi="ar-SA"/>
        </w:rPr>
        <w:t>, prior to</w:t>
      </w:r>
      <w:r w:rsidR="005945C2">
        <w:rPr>
          <w:rFonts w:cstheme="minorHAnsi"/>
          <w:color w:val="000000"/>
          <w:sz w:val="22"/>
          <w:szCs w:val="22"/>
          <w:lang w:val="en-GB" w:bidi="ar-SA"/>
        </w:rPr>
        <w:t xml:space="preserve"> the impending</w:t>
      </w:r>
      <w:r w:rsidR="00C549C9">
        <w:rPr>
          <w:rFonts w:cstheme="minorHAnsi"/>
          <w:color w:val="000000"/>
          <w:sz w:val="22"/>
          <w:szCs w:val="22"/>
          <w:lang w:val="en-GB" w:bidi="ar-SA"/>
        </w:rPr>
        <w:t xml:space="preserve"> merger on 1</w:t>
      </w:r>
      <w:r w:rsidR="00C549C9">
        <w:rPr>
          <w:rFonts w:cstheme="minorHAnsi"/>
          <w:color w:val="000000"/>
          <w:sz w:val="22"/>
          <w:szCs w:val="22"/>
          <w:vertAlign w:val="superscript"/>
          <w:lang w:val="en-GB" w:bidi="ar-SA"/>
        </w:rPr>
        <w:t xml:space="preserve"> </w:t>
      </w:r>
      <w:r w:rsidR="00C549C9">
        <w:rPr>
          <w:rFonts w:cstheme="minorHAnsi"/>
          <w:color w:val="000000"/>
          <w:sz w:val="22"/>
          <w:szCs w:val="22"/>
          <w:lang w:val="en-GB" w:bidi="ar-SA"/>
        </w:rPr>
        <w:t>April 2020 as the new Bath and North east Somerset, Swindon and Wiltshire (BSW)</w:t>
      </w:r>
      <w:r w:rsidR="006F0AA9" w:rsidRPr="006F0AA9">
        <w:rPr>
          <w:rFonts w:cstheme="minorHAnsi"/>
          <w:color w:val="000000"/>
          <w:sz w:val="22"/>
          <w:szCs w:val="22"/>
          <w:lang w:val="en-GB" w:bidi="ar-SA"/>
        </w:rPr>
        <w:t xml:space="preserve"> </w:t>
      </w:r>
      <w:r w:rsidR="005945C2">
        <w:rPr>
          <w:rFonts w:cstheme="minorHAnsi"/>
          <w:color w:val="000000"/>
          <w:sz w:val="22"/>
          <w:szCs w:val="22"/>
          <w:lang w:val="en-GB" w:bidi="ar-SA"/>
        </w:rPr>
        <w:t>CCG</w:t>
      </w:r>
      <w:r w:rsidR="005945C2">
        <w:rPr>
          <w:rFonts w:cstheme="minorHAnsi"/>
          <w:color w:val="000000"/>
          <w:sz w:val="22"/>
          <w:szCs w:val="22"/>
          <w:lang w:val="en-GB" w:bidi="ar-SA"/>
        </w:rPr>
        <w:t xml:space="preserve">, </w:t>
      </w:r>
      <w:r w:rsidR="006F0AA9" w:rsidRPr="006F0AA9">
        <w:rPr>
          <w:rFonts w:cstheme="minorHAnsi"/>
          <w:color w:val="000000"/>
          <w:sz w:val="22"/>
          <w:szCs w:val="22"/>
          <w:lang w:val="en-GB" w:bidi="ar-SA"/>
        </w:rPr>
        <w:t xml:space="preserve">and sets out how we </w:t>
      </w:r>
      <w:r w:rsidR="00C549C9">
        <w:rPr>
          <w:rFonts w:cstheme="minorHAnsi"/>
          <w:color w:val="000000"/>
          <w:sz w:val="22"/>
          <w:szCs w:val="22"/>
          <w:lang w:val="en-GB" w:bidi="ar-SA"/>
        </w:rPr>
        <w:t xml:space="preserve">have </w:t>
      </w:r>
      <w:r w:rsidR="006F0AA9" w:rsidRPr="006F0AA9">
        <w:rPr>
          <w:rFonts w:cstheme="minorHAnsi"/>
          <w:color w:val="000000"/>
          <w:sz w:val="22"/>
          <w:szCs w:val="22"/>
          <w:lang w:val="en-GB" w:bidi="ar-SA"/>
        </w:rPr>
        <w:t>deliver</w:t>
      </w:r>
      <w:r w:rsidR="00C549C9">
        <w:rPr>
          <w:rFonts w:cstheme="minorHAnsi"/>
          <w:color w:val="000000"/>
          <w:sz w:val="22"/>
          <w:szCs w:val="22"/>
          <w:lang w:val="en-GB" w:bidi="ar-SA"/>
        </w:rPr>
        <w:t>ed</w:t>
      </w:r>
      <w:r w:rsidR="006F0AA9" w:rsidRPr="006F0AA9">
        <w:rPr>
          <w:rFonts w:cstheme="minorHAnsi"/>
          <w:color w:val="000000"/>
          <w:sz w:val="22"/>
          <w:szCs w:val="22"/>
          <w:lang w:val="en-GB" w:bidi="ar-SA"/>
        </w:rPr>
        <w:t xml:space="preserve"> our </w:t>
      </w:r>
      <w:r w:rsidR="005945C2">
        <w:rPr>
          <w:rFonts w:cstheme="minorHAnsi"/>
          <w:color w:val="000000"/>
          <w:sz w:val="22"/>
          <w:szCs w:val="22"/>
          <w:lang w:val="en-GB" w:bidi="ar-SA"/>
        </w:rPr>
        <w:t>commitment</w:t>
      </w:r>
      <w:r w:rsidR="006F0AA9" w:rsidRPr="006F0AA9">
        <w:rPr>
          <w:rFonts w:cstheme="minorHAnsi"/>
          <w:color w:val="000000"/>
          <w:sz w:val="22"/>
          <w:szCs w:val="22"/>
          <w:lang w:val="en-GB" w:bidi="ar-SA"/>
        </w:rPr>
        <w:t xml:space="preserve"> to eliminating unlawful discrimination and promoting outcome equality for the people of BaNES during 2019-2020.</w:t>
      </w:r>
    </w:p>
    <w:p w14:paraId="764A2DBB" w14:textId="77777777" w:rsidR="00BE0D48" w:rsidRPr="00590FB6" w:rsidRDefault="00BE0D48" w:rsidP="00590FB6">
      <w:pPr>
        <w:autoSpaceDE w:val="0"/>
        <w:autoSpaceDN w:val="0"/>
        <w:adjustRightInd w:val="0"/>
        <w:spacing w:after="0"/>
        <w:jc w:val="left"/>
        <w:rPr>
          <w:rFonts w:cstheme="minorHAnsi"/>
          <w:color w:val="000000"/>
          <w:sz w:val="22"/>
          <w:szCs w:val="22"/>
          <w:lang w:val="en-GB" w:bidi="ar-SA"/>
        </w:rPr>
      </w:pPr>
    </w:p>
    <w:p w14:paraId="0BFBA287" w14:textId="33DA50BF" w:rsidR="00BE0D48" w:rsidRPr="00590FB6" w:rsidRDefault="002A7E99" w:rsidP="00590FB6">
      <w:pPr>
        <w:autoSpaceDE w:val="0"/>
        <w:autoSpaceDN w:val="0"/>
        <w:adjustRightInd w:val="0"/>
        <w:spacing w:after="0"/>
        <w:jc w:val="left"/>
        <w:rPr>
          <w:rFonts w:cstheme="minorHAnsi"/>
          <w:color w:val="000000"/>
          <w:sz w:val="22"/>
          <w:szCs w:val="22"/>
          <w:lang w:val="en-GB" w:bidi="ar-SA"/>
        </w:rPr>
      </w:pPr>
      <w:r>
        <w:rPr>
          <w:rFonts w:cstheme="minorHAnsi"/>
          <w:color w:val="000000"/>
          <w:sz w:val="22"/>
          <w:szCs w:val="22"/>
          <w:lang w:val="en-GB" w:bidi="ar-SA"/>
        </w:rPr>
        <w:t xml:space="preserve">1.3 </w:t>
      </w:r>
      <w:r w:rsidR="00BE0D48" w:rsidRPr="00590FB6">
        <w:rPr>
          <w:rFonts w:cstheme="minorHAnsi"/>
          <w:color w:val="000000"/>
          <w:sz w:val="22"/>
          <w:szCs w:val="22"/>
          <w:lang w:val="en-GB" w:bidi="ar-SA"/>
        </w:rPr>
        <w:t xml:space="preserve">The strategy </w:t>
      </w:r>
      <w:r w:rsidR="00C549C9">
        <w:rPr>
          <w:rFonts w:cstheme="minorHAnsi"/>
          <w:color w:val="000000"/>
          <w:sz w:val="22"/>
          <w:szCs w:val="22"/>
          <w:lang w:val="en-GB" w:bidi="ar-SA"/>
        </w:rPr>
        <w:t xml:space="preserve">was previously written to </w:t>
      </w:r>
      <w:r w:rsidR="00BE0D48" w:rsidRPr="00590FB6">
        <w:rPr>
          <w:rFonts w:cstheme="minorHAnsi"/>
          <w:color w:val="000000"/>
          <w:sz w:val="22"/>
          <w:szCs w:val="22"/>
          <w:lang w:val="en-GB" w:bidi="ar-SA"/>
        </w:rPr>
        <w:t>set out our commitment to ensuring equality, diversity and Human Rights are taken into account in everything we do whether it involves commissioning services, employing people, developing policies, communicating with or engaging with our local communities in our work</w:t>
      </w:r>
      <w:r w:rsidR="00C549C9">
        <w:rPr>
          <w:rFonts w:cstheme="minorHAnsi"/>
          <w:color w:val="000000"/>
          <w:sz w:val="22"/>
          <w:szCs w:val="22"/>
          <w:lang w:val="en-GB" w:bidi="ar-SA"/>
        </w:rPr>
        <w:t xml:space="preserve">, </w:t>
      </w:r>
      <w:r w:rsidR="00BE0D48" w:rsidRPr="00590FB6">
        <w:rPr>
          <w:rFonts w:cstheme="minorHAnsi"/>
          <w:color w:val="000000"/>
          <w:sz w:val="22"/>
          <w:szCs w:val="22"/>
          <w:lang w:val="en-GB" w:bidi="ar-SA"/>
        </w:rPr>
        <w:t xml:space="preserve">to identify any potential current health inequalities, promote equality and fairness and establish a culture of inclusiveness that will enable health services in Bath and North East Somerset to meet the needs of all its population.  </w:t>
      </w:r>
    </w:p>
    <w:p w14:paraId="4F96D5DB" w14:textId="77777777" w:rsidR="00BE0D48" w:rsidRPr="00590FB6" w:rsidRDefault="00BE0D48" w:rsidP="00590FB6">
      <w:pPr>
        <w:autoSpaceDE w:val="0"/>
        <w:autoSpaceDN w:val="0"/>
        <w:adjustRightInd w:val="0"/>
        <w:spacing w:after="0"/>
        <w:jc w:val="left"/>
        <w:rPr>
          <w:rFonts w:cstheme="minorHAnsi"/>
          <w:color w:val="000000"/>
          <w:sz w:val="22"/>
          <w:szCs w:val="22"/>
          <w:lang w:val="en-GB" w:bidi="ar-SA"/>
        </w:rPr>
      </w:pPr>
    </w:p>
    <w:p w14:paraId="689710F7" w14:textId="0750DA11" w:rsidR="00BE0D48" w:rsidRPr="00590FB6" w:rsidRDefault="002A7E99" w:rsidP="00590FB6">
      <w:pPr>
        <w:autoSpaceDE w:val="0"/>
        <w:autoSpaceDN w:val="0"/>
        <w:adjustRightInd w:val="0"/>
        <w:spacing w:after="0"/>
        <w:jc w:val="left"/>
        <w:rPr>
          <w:rFonts w:cstheme="minorHAnsi"/>
          <w:color w:val="000000"/>
          <w:sz w:val="22"/>
          <w:szCs w:val="22"/>
          <w:lang w:val="en-GB" w:bidi="ar-SA"/>
        </w:rPr>
      </w:pPr>
      <w:r>
        <w:rPr>
          <w:rFonts w:cstheme="minorHAnsi"/>
          <w:color w:val="000000"/>
          <w:sz w:val="22"/>
          <w:szCs w:val="22"/>
          <w:lang w:val="en-GB" w:bidi="ar-SA"/>
        </w:rPr>
        <w:t xml:space="preserve">1.4 </w:t>
      </w:r>
      <w:r w:rsidR="00BE0D48" w:rsidRPr="00590FB6">
        <w:rPr>
          <w:rFonts w:cstheme="minorHAnsi"/>
          <w:color w:val="000000"/>
          <w:sz w:val="22"/>
          <w:szCs w:val="22"/>
          <w:lang w:val="en-GB" w:bidi="ar-SA"/>
        </w:rPr>
        <w:t xml:space="preserve">Our </w:t>
      </w:r>
      <w:r w:rsidR="00C549C9">
        <w:rPr>
          <w:rFonts w:cstheme="minorHAnsi"/>
          <w:color w:val="000000"/>
          <w:sz w:val="22"/>
          <w:szCs w:val="22"/>
          <w:lang w:val="en-GB" w:bidi="ar-SA"/>
        </w:rPr>
        <w:t xml:space="preserve">new BSW </w:t>
      </w:r>
      <w:r w:rsidR="00BE0D48" w:rsidRPr="00590FB6">
        <w:rPr>
          <w:rFonts w:cstheme="minorHAnsi"/>
          <w:color w:val="000000"/>
          <w:sz w:val="22"/>
          <w:szCs w:val="22"/>
          <w:lang w:val="en-GB" w:bidi="ar-SA"/>
        </w:rPr>
        <w:t xml:space="preserve">Governing Body </w:t>
      </w:r>
      <w:r w:rsidR="00C549C9">
        <w:rPr>
          <w:rFonts w:cstheme="minorHAnsi"/>
          <w:color w:val="000000"/>
          <w:sz w:val="22"/>
          <w:szCs w:val="22"/>
          <w:lang w:val="en-GB" w:bidi="ar-SA"/>
        </w:rPr>
        <w:t xml:space="preserve">in Common </w:t>
      </w:r>
      <w:r w:rsidR="00BE0D48" w:rsidRPr="00590FB6">
        <w:rPr>
          <w:rFonts w:cstheme="minorHAnsi"/>
          <w:color w:val="000000"/>
          <w:sz w:val="22"/>
          <w:szCs w:val="22"/>
          <w:lang w:val="en-GB" w:bidi="ar-SA"/>
        </w:rPr>
        <w:t xml:space="preserve">is committed to </w:t>
      </w:r>
      <w:r w:rsidR="00C549C9">
        <w:rPr>
          <w:rFonts w:cstheme="minorHAnsi"/>
          <w:color w:val="000000"/>
          <w:sz w:val="22"/>
          <w:szCs w:val="22"/>
          <w:lang w:val="en-GB" w:bidi="ar-SA"/>
        </w:rPr>
        <w:t xml:space="preserve">aligning the </w:t>
      </w:r>
      <w:r w:rsidR="00BE0D48" w:rsidRPr="00590FB6">
        <w:rPr>
          <w:rFonts w:cstheme="minorHAnsi"/>
          <w:color w:val="000000"/>
          <w:sz w:val="22"/>
          <w:szCs w:val="22"/>
          <w:lang w:val="en-GB" w:bidi="ar-SA"/>
        </w:rPr>
        <w:t>monitoring</w:t>
      </w:r>
      <w:r w:rsidR="005945C2">
        <w:rPr>
          <w:rFonts w:cstheme="minorHAnsi"/>
          <w:color w:val="000000"/>
          <w:sz w:val="22"/>
          <w:szCs w:val="22"/>
          <w:lang w:val="en-GB" w:bidi="ar-SA"/>
        </w:rPr>
        <w:t xml:space="preserve"> </w:t>
      </w:r>
      <w:r w:rsidR="00C549C9">
        <w:rPr>
          <w:rFonts w:cstheme="minorHAnsi"/>
          <w:color w:val="000000"/>
          <w:sz w:val="22"/>
          <w:szCs w:val="22"/>
          <w:lang w:val="en-GB" w:bidi="ar-SA"/>
        </w:rPr>
        <w:t xml:space="preserve">of </w:t>
      </w:r>
      <w:r w:rsidR="00BE0D48" w:rsidRPr="00590FB6">
        <w:rPr>
          <w:rFonts w:cstheme="minorHAnsi"/>
          <w:color w:val="000000"/>
          <w:sz w:val="22"/>
          <w:szCs w:val="22"/>
          <w:lang w:val="en-GB" w:bidi="ar-SA"/>
        </w:rPr>
        <w:t xml:space="preserve">progress and reporting regularly and openly on the planned developments </w:t>
      </w:r>
      <w:r w:rsidR="005945C2">
        <w:rPr>
          <w:rFonts w:cstheme="minorHAnsi"/>
          <w:color w:val="000000"/>
          <w:sz w:val="22"/>
          <w:szCs w:val="22"/>
          <w:lang w:val="en-GB" w:bidi="ar-SA"/>
        </w:rPr>
        <w:t xml:space="preserve">that were </w:t>
      </w:r>
      <w:r w:rsidR="00BE0D48" w:rsidRPr="00590FB6">
        <w:rPr>
          <w:rFonts w:cstheme="minorHAnsi"/>
          <w:color w:val="000000"/>
          <w:sz w:val="22"/>
          <w:szCs w:val="22"/>
          <w:lang w:val="en-GB" w:bidi="ar-SA"/>
        </w:rPr>
        <w:t xml:space="preserve">set out in this </w:t>
      </w:r>
      <w:r w:rsidR="005945C2">
        <w:rPr>
          <w:rFonts w:cstheme="minorHAnsi"/>
          <w:color w:val="000000"/>
          <w:sz w:val="22"/>
          <w:szCs w:val="22"/>
          <w:lang w:val="en-GB" w:bidi="ar-SA"/>
        </w:rPr>
        <w:t xml:space="preserve">and other BSW equality </w:t>
      </w:r>
      <w:r w:rsidR="00BE0D48" w:rsidRPr="00590FB6">
        <w:rPr>
          <w:rFonts w:cstheme="minorHAnsi"/>
          <w:color w:val="000000"/>
          <w:sz w:val="22"/>
          <w:szCs w:val="22"/>
          <w:lang w:val="en-GB" w:bidi="ar-SA"/>
        </w:rPr>
        <w:t>strateg</w:t>
      </w:r>
      <w:r w:rsidR="005945C2">
        <w:rPr>
          <w:rFonts w:cstheme="minorHAnsi"/>
          <w:color w:val="000000"/>
          <w:sz w:val="22"/>
          <w:szCs w:val="22"/>
          <w:lang w:val="en-GB" w:bidi="ar-SA"/>
        </w:rPr>
        <w:t>ies</w:t>
      </w:r>
      <w:r w:rsidR="00BE0D48" w:rsidRPr="00590FB6">
        <w:rPr>
          <w:rFonts w:cstheme="minorHAnsi"/>
          <w:color w:val="000000"/>
          <w:sz w:val="22"/>
          <w:szCs w:val="22"/>
          <w:lang w:val="en-GB" w:bidi="ar-SA"/>
        </w:rPr>
        <w:t xml:space="preserve">. </w:t>
      </w:r>
      <w:r w:rsidR="005945C2">
        <w:rPr>
          <w:rFonts w:cstheme="minorHAnsi"/>
          <w:color w:val="000000"/>
          <w:sz w:val="22"/>
          <w:szCs w:val="22"/>
          <w:lang w:val="en-GB" w:bidi="ar-SA"/>
        </w:rPr>
        <w:t>Indeed, a new BSW strategy will be required.</w:t>
      </w:r>
    </w:p>
    <w:p w14:paraId="0672CED7" w14:textId="77777777" w:rsidR="00BE0D48" w:rsidRPr="00590FB6" w:rsidRDefault="00BE0D48" w:rsidP="00590FB6">
      <w:pPr>
        <w:autoSpaceDE w:val="0"/>
        <w:autoSpaceDN w:val="0"/>
        <w:adjustRightInd w:val="0"/>
        <w:spacing w:after="0"/>
        <w:jc w:val="left"/>
        <w:rPr>
          <w:rFonts w:cstheme="minorHAnsi"/>
          <w:color w:val="000000"/>
          <w:sz w:val="22"/>
          <w:szCs w:val="22"/>
          <w:lang w:val="en-GB" w:bidi="ar-SA"/>
        </w:rPr>
      </w:pPr>
    </w:p>
    <w:p w14:paraId="7D75D249" w14:textId="56523B4F" w:rsidR="00BE0D48" w:rsidRDefault="002A7E99" w:rsidP="00590FB6">
      <w:pPr>
        <w:autoSpaceDE w:val="0"/>
        <w:autoSpaceDN w:val="0"/>
        <w:adjustRightInd w:val="0"/>
        <w:spacing w:after="0"/>
        <w:jc w:val="left"/>
        <w:rPr>
          <w:rFonts w:cstheme="minorHAnsi"/>
          <w:color w:val="000000"/>
          <w:sz w:val="22"/>
          <w:szCs w:val="22"/>
          <w:lang w:val="en-GB" w:bidi="ar-SA"/>
        </w:rPr>
      </w:pPr>
      <w:r>
        <w:rPr>
          <w:rFonts w:cstheme="minorHAnsi"/>
          <w:color w:val="000000"/>
          <w:sz w:val="22"/>
          <w:szCs w:val="22"/>
          <w:lang w:val="en-GB" w:bidi="ar-SA"/>
        </w:rPr>
        <w:t xml:space="preserve">1.5 </w:t>
      </w:r>
      <w:r w:rsidR="00C549C9">
        <w:rPr>
          <w:rFonts w:cstheme="minorHAnsi"/>
          <w:color w:val="000000"/>
          <w:sz w:val="22"/>
          <w:szCs w:val="22"/>
          <w:lang w:val="en-GB" w:bidi="ar-SA"/>
        </w:rPr>
        <w:t xml:space="preserve">In our last </w:t>
      </w:r>
      <w:r w:rsidR="00AB74A0">
        <w:rPr>
          <w:rFonts w:cstheme="minorHAnsi"/>
          <w:color w:val="000000"/>
          <w:sz w:val="22"/>
          <w:szCs w:val="22"/>
          <w:lang w:val="en-GB" w:bidi="ar-SA"/>
        </w:rPr>
        <w:t xml:space="preserve">BaNES </w:t>
      </w:r>
      <w:r w:rsidR="00C549C9">
        <w:rPr>
          <w:rFonts w:cstheme="minorHAnsi"/>
          <w:color w:val="000000"/>
          <w:sz w:val="22"/>
          <w:szCs w:val="22"/>
          <w:lang w:val="en-GB" w:bidi="ar-SA"/>
        </w:rPr>
        <w:t xml:space="preserve">annual </w:t>
      </w:r>
      <w:r w:rsidR="00AB74A0">
        <w:rPr>
          <w:rFonts w:cstheme="minorHAnsi"/>
          <w:color w:val="000000"/>
          <w:sz w:val="22"/>
          <w:szCs w:val="22"/>
          <w:lang w:val="en-GB" w:bidi="ar-SA"/>
        </w:rPr>
        <w:t xml:space="preserve">equality </w:t>
      </w:r>
      <w:r w:rsidR="005945C2">
        <w:rPr>
          <w:rFonts w:cstheme="minorHAnsi"/>
          <w:color w:val="000000"/>
          <w:sz w:val="22"/>
          <w:szCs w:val="22"/>
          <w:lang w:val="en-GB" w:bidi="ar-SA"/>
        </w:rPr>
        <w:t>report,</w:t>
      </w:r>
      <w:r w:rsidR="00C549C9">
        <w:rPr>
          <w:rFonts w:cstheme="minorHAnsi"/>
          <w:color w:val="000000"/>
          <w:sz w:val="22"/>
          <w:szCs w:val="22"/>
          <w:lang w:val="en-GB" w:bidi="ar-SA"/>
        </w:rPr>
        <w:t xml:space="preserve"> </w:t>
      </w:r>
      <w:r w:rsidR="005945C2">
        <w:rPr>
          <w:rFonts w:cstheme="minorHAnsi"/>
          <w:color w:val="000000"/>
          <w:sz w:val="22"/>
          <w:szCs w:val="22"/>
          <w:lang w:val="en-GB" w:bidi="ar-SA"/>
        </w:rPr>
        <w:t>w</w:t>
      </w:r>
      <w:r w:rsidR="0056713A" w:rsidRPr="00590FB6">
        <w:rPr>
          <w:rFonts w:cstheme="minorHAnsi"/>
          <w:color w:val="000000"/>
          <w:sz w:val="22"/>
          <w:szCs w:val="22"/>
          <w:lang w:val="en-GB" w:bidi="ar-SA"/>
        </w:rPr>
        <w:t xml:space="preserve">e </w:t>
      </w:r>
      <w:r w:rsidR="005945C2" w:rsidRPr="00590FB6">
        <w:rPr>
          <w:rFonts w:cstheme="minorHAnsi"/>
          <w:color w:val="000000"/>
          <w:sz w:val="22"/>
          <w:szCs w:val="22"/>
          <w:lang w:val="en-GB" w:bidi="ar-SA"/>
        </w:rPr>
        <w:t>commit</w:t>
      </w:r>
      <w:r w:rsidR="005945C2">
        <w:rPr>
          <w:rFonts w:cstheme="minorHAnsi"/>
          <w:color w:val="000000"/>
          <w:sz w:val="22"/>
          <w:szCs w:val="22"/>
          <w:lang w:val="en-GB" w:bidi="ar-SA"/>
        </w:rPr>
        <w:t>ted</w:t>
      </w:r>
      <w:r w:rsidR="0056713A" w:rsidRPr="00590FB6">
        <w:rPr>
          <w:rFonts w:cstheme="minorHAnsi"/>
          <w:color w:val="000000"/>
          <w:sz w:val="22"/>
          <w:szCs w:val="22"/>
          <w:lang w:val="en-GB" w:bidi="ar-SA"/>
        </w:rPr>
        <w:t xml:space="preserve"> to</w:t>
      </w:r>
      <w:r w:rsidR="00BE0D48" w:rsidRPr="00590FB6">
        <w:rPr>
          <w:rFonts w:cstheme="minorHAnsi"/>
          <w:color w:val="000000"/>
          <w:sz w:val="22"/>
          <w:szCs w:val="22"/>
          <w:lang w:val="en-GB" w:bidi="ar-SA"/>
        </w:rPr>
        <w:t>:</w:t>
      </w:r>
    </w:p>
    <w:p w14:paraId="219B29C1" w14:textId="77777777" w:rsidR="00AB74A0" w:rsidRDefault="00AB74A0" w:rsidP="00590FB6">
      <w:pPr>
        <w:autoSpaceDE w:val="0"/>
        <w:autoSpaceDN w:val="0"/>
        <w:adjustRightInd w:val="0"/>
        <w:spacing w:after="0"/>
        <w:jc w:val="left"/>
        <w:rPr>
          <w:rFonts w:cstheme="minorHAnsi"/>
          <w:color w:val="000000"/>
          <w:sz w:val="22"/>
          <w:szCs w:val="22"/>
          <w:lang w:val="en-GB" w:bidi="ar-SA"/>
        </w:rPr>
      </w:pPr>
    </w:p>
    <w:p w14:paraId="2C1145F6" w14:textId="77777777" w:rsidR="00BE0D48" w:rsidRPr="00590FB6" w:rsidRDefault="00BE0D48" w:rsidP="008B3BE5">
      <w:pPr>
        <w:pStyle w:val="ListParagraph"/>
        <w:numPr>
          <w:ilvl w:val="0"/>
          <w:numId w:val="36"/>
        </w:numPr>
        <w:autoSpaceDE w:val="0"/>
        <w:autoSpaceDN w:val="0"/>
        <w:adjustRightInd w:val="0"/>
        <w:spacing w:after="0"/>
        <w:jc w:val="left"/>
        <w:rPr>
          <w:rFonts w:cstheme="minorHAnsi"/>
          <w:color w:val="000000"/>
          <w:sz w:val="22"/>
          <w:szCs w:val="22"/>
          <w:lang w:val="en-GB" w:bidi="ar-SA"/>
        </w:rPr>
      </w:pPr>
      <w:r w:rsidRPr="00590FB6">
        <w:rPr>
          <w:rFonts w:cstheme="minorHAnsi"/>
          <w:color w:val="000000"/>
          <w:sz w:val="22"/>
          <w:szCs w:val="22"/>
          <w:lang w:val="en-GB" w:bidi="ar-SA"/>
        </w:rPr>
        <w:t>Continue to monitor ou</w:t>
      </w:r>
      <w:r w:rsidR="00630F2C">
        <w:rPr>
          <w:rFonts w:cstheme="minorHAnsi"/>
          <w:color w:val="000000"/>
          <w:sz w:val="22"/>
          <w:szCs w:val="22"/>
          <w:lang w:val="en-GB" w:bidi="ar-SA"/>
        </w:rPr>
        <w:t>r</w:t>
      </w:r>
      <w:r w:rsidRPr="00590FB6">
        <w:rPr>
          <w:rFonts w:cstheme="minorHAnsi"/>
          <w:color w:val="000000"/>
          <w:sz w:val="22"/>
          <w:szCs w:val="22"/>
          <w:lang w:val="en-GB" w:bidi="ar-SA"/>
        </w:rPr>
        <w:t xml:space="preserve"> governance structure for equality, diversity and inclusion</w:t>
      </w:r>
      <w:r w:rsidR="008A525F" w:rsidRPr="00590FB6">
        <w:rPr>
          <w:rFonts w:cstheme="minorHAnsi"/>
          <w:color w:val="000000"/>
          <w:sz w:val="22"/>
          <w:szCs w:val="22"/>
          <w:lang w:val="en-GB" w:bidi="ar-SA"/>
        </w:rPr>
        <w:t>.</w:t>
      </w:r>
    </w:p>
    <w:p w14:paraId="2DB5C98E" w14:textId="77777777" w:rsidR="00BE0D48" w:rsidRPr="00590FB6" w:rsidRDefault="00BE0D48" w:rsidP="008B3BE5">
      <w:pPr>
        <w:pStyle w:val="ListParagraph"/>
        <w:numPr>
          <w:ilvl w:val="0"/>
          <w:numId w:val="9"/>
        </w:numPr>
        <w:autoSpaceDE w:val="0"/>
        <w:autoSpaceDN w:val="0"/>
        <w:adjustRightInd w:val="0"/>
        <w:spacing w:after="29"/>
        <w:jc w:val="left"/>
        <w:rPr>
          <w:rFonts w:cstheme="minorHAnsi"/>
          <w:color w:val="000000"/>
          <w:sz w:val="22"/>
          <w:szCs w:val="22"/>
          <w:lang w:val="en-GB" w:bidi="ar-SA"/>
        </w:rPr>
      </w:pPr>
      <w:r w:rsidRPr="00590FB6">
        <w:rPr>
          <w:rFonts w:cstheme="minorHAnsi"/>
          <w:color w:val="000000"/>
          <w:sz w:val="22"/>
          <w:szCs w:val="22"/>
          <w:lang w:val="en-GB" w:bidi="ar-SA"/>
        </w:rPr>
        <w:t xml:space="preserve">Ensure all staff have the necessary skills to commission services in line with the Equality Act 2010 and Public Sector Equality Duty under this act.  </w:t>
      </w:r>
    </w:p>
    <w:p w14:paraId="32022899" w14:textId="77777777" w:rsidR="00BE0D48" w:rsidRPr="00590FB6" w:rsidRDefault="008A525F" w:rsidP="008B3BE5">
      <w:pPr>
        <w:pStyle w:val="ListParagraph"/>
        <w:numPr>
          <w:ilvl w:val="0"/>
          <w:numId w:val="9"/>
        </w:numPr>
        <w:autoSpaceDE w:val="0"/>
        <w:autoSpaceDN w:val="0"/>
        <w:adjustRightInd w:val="0"/>
        <w:spacing w:after="29"/>
        <w:jc w:val="left"/>
        <w:rPr>
          <w:rFonts w:cstheme="minorHAnsi"/>
          <w:color w:val="000000"/>
          <w:sz w:val="22"/>
          <w:szCs w:val="22"/>
          <w:lang w:val="en-GB" w:bidi="ar-SA"/>
        </w:rPr>
      </w:pPr>
      <w:r w:rsidRPr="00590FB6">
        <w:rPr>
          <w:rFonts w:cstheme="minorHAnsi"/>
          <w:color w:val="000000"/>
          <w:sz w:val="22"/>
          <w:szCs w:val="22"/>
          <w:lang w:val="en-GB" w:bidi="ar-SA"/>
        </w:rPr>
        <w:t xml:space="preserve">Undertake </w:t>
      </w:r>
      <w:r w:rsidR="00BE0D48" w:rsidRPr="00590FB6">
        <w:rPr>
          <w:rFonts w:cstheme="minorHAnsi"/>
          <w:color w:val="000000"/>
          <w:sz w:val="22"/>
          <w:szCs w:val="22"/>
          <w:lang w:val="en-GB" w:bidi="ar-SA"/>
        </w:rPr>
        <w:t>Equality Analyses</w:t>
      </w:r>
      <w:r w:rsidR="00630F2C">
        <w:rPr>
          <w:rFonts w:cstheme="minorHAnsi"/>
          <w:color w:val="000000"/>
          <w:sz w:val="22"/>
          <w:szCs w:val="22"/>
          <w:lang w:val="en-GB" w:bidi="ar-SA"/>
        </w:rPr>
        <w:t>,</w:t>
      </w:r>
      <w:r w:rsidR="00BE0D48" w:rsidRPr="00590FB6">
        <w:rPr>
          <w:rFonts w:cstheme="minorHAnsi"/>
          <w:color w:val="000000"/>
          <w:sz w:val="22"/>
          <w:szCs w:val="22"/>
          <w:lang w:val="en-GB" w:bidi="ar-SA"/>
        </w:rPr>
        <w:t xml:space="preserve"> Equality Impact Assessments and Quality Impact Assessments to identify potential impacts on and outcomes for patients</w:t>
      </w:r>
      <w:r w:rsidRPr="00590FB6">
        <w:rPr>
          <w:rFonts w:cstheme="minorHAnsi"/>
          <w:color w:val="000000"/>
          <w:sz w:val="22"/>
          <w:szCs w:val="22"/>
          <w:lang w:val="en-GB" w:bidi="ar-SA"/>
        </w:rPr>
        <w:t>.</w:t>
      </w:r>
    </w:p>
    <w:p w14:paraId="17DC5186" w14:textId="77777777" w:rsidR="00BE0D48" w:rsidRPr="00590FB6" w:rsidRDefault="00BE0D48" w:rsidP="008B3BE5">
      <w:pPr>
        <w:pStyle w:val="ListParagraph"/>
        <w:numPr>
          <w:ilvl w:val="0"/>
          <w:numId w:val="9"/>
        </w:numPr>
        <w:autoSpaceDE w:val="0"/>
        <w:autoSpaceDN w:val="0"/>
        <w:adjustRightInd w:val="0"/>
        <w:spacing w:after="29"/>
        <w:jc w:val="left"/>
        <w:rPr>
          <w:rFonts w:cstheme="minorHAnsi"/>
          <w:color w:val="000000"/>
          <w:sz w:val="22"/>
          <w:szCs w:val="22"/>
          <w:lang w:val="en-GB" w:bidi="ar-SA"/>
        </w:rPr>
      </w:pPr>
      <w:r w:rsidRPr="00590FB6">
        <w:rPr>
          <w:rFonts w:cstheme="minorHAnsi"/>
          <w:color w:val="000000"/>
          <w:sz w:val="22"/>
          <w:szCs w:val="22"/>
          <w:lang w:val="en-GB" w:bidi="ar-SA"/>
        </w:rPr>
        <w:t>Use the results of these assessments as an integral part of our decision making and commissioning processes</w:t>
      </w:r>
      <w:r w:rsidR="008A525F" w:rsidRPr="00590FB6">
        <w:rPr>
          <w:rFonts w:cstheme="minorHAnsi"/>
          <w:color w:val="000000"/>
          <w:sz w:val="22"/>
          <w:szCs w:val="22"/>
          <w:lang w:val="en-GB" w:bidi="ar-SA"/>
        </w:rPr>
        <w:t>.</w:t>
      </w:r>
    </w:p>
    <w:p w14:paraId="7A303048" w14:textId="77777777" w:rsidR="00BE0D48" w:rsidRPr="00590FB6" w:rsidRDefault="00BE0D48" w:rsidP="008B3BE5">
      <w:pPr>
        <w:pStyle w:val="ListParagraph"/>
        <w:numPr>
          <w:ilvl w:val="0"/>
          <w:numId w:val="9"/>
        </w:numPr>
        <w:autoSpaceDE w:val="0"/>
        <w:autoSpaceDN w:val="0"/>
        <w:adjustRightInd w:val="0"/>
        <w:spacing w:after="29"/>
        <w:jc w:val="left"/>
        <w:rPr>
          <w:rFonts w:cstheme="minorHAnsi"/>
          <w:color w:val="000000"/>
          <w:sz w:val="22"/>
          <w:szCs w:val="22"/>
          <w:lang w:val="en-GB" w:bidi="ar-SA"/>
        </w:rPr>
      </w:pPr>
      <w:r w:rsidRPr="00590FB6">
        <w:rPr>
          <w:rFonts w:cstheme="minorHAnsi"/>
          <w:color w:val="000000"/>
          <w:sz w:val="22"/>
          <w:szCs w:val="22"/>
          <w:lang w:val="en-GB" w:bidi="ar-SA"/>
        </w:rPr>
        <w:t xml:space="preserve">Ensure that our communications and engagement activities are inclusive, that is to say that they are reaching effectively to people from all protected groups, including carers </w:t>
      </w:r>
      <w:r w:rsidR="00D66A20">
        <w:rPr>
          <w:rFonts w:cstheme="minorHAnsi"/>
          <w:color w:val="000000"/>
          <w:sz w:val="22"/>
          <w:szCs w:val="22"/>
          <w:lang w:val="en-GB" w:bidi="ar-SA"/>
        </w:rPr>
        <w:t>and seldom-</w:t>
      </w:r>
      <w:r w:rsidRPr="00590FB6">
        <w:rPr>
          <w:rFonts w:cstheme="minorHAnsi"/>
          <w:color w:val="000000"/>
          <w:sz w:val="22"/>
          <w:szCs w:val="22"/>
          <w:lang w:val="en-GB" w:bidi="ar-SA"/>
        </w:rPr>
        <w:t xml:space="preserve">heard </w:t>
      </w:r>
      <w:r w:rsidR="008A525F" w:rsidRPr="00590FB6">
        <w:rPr>
          <w:rFonts w:cstheme="minorHAnsi"/>
          <w:color w:val="000000"/>
          <w:sz w:val="22"/>
          <w:szCs w:val="22"/>
          <w:lang w:val="en-GB" w:bidi="ar-SA"/>
        </w:rPr>
        <w:t>communities.</w:t>
      </w:r>
    </w:p>
    <w:p w14:paraId="25B9399C" w14:textId="77777777" w:rsidR="00BE0D48" w:rsidRPr="00590FB6" w:rsidRDefault="00BE0D48" w:rsidP="008B3BE5">
      <w:pPr>
        <w:pStyle w:val="ListParagraph"/>
        <w:numPr>
          <w:ilvl w:val="0"/>
          <w:numId w:val="9"/>
        </w:numPr>
        <w:autoSpaceDE w:val="0"/>
        <w:autoSpaceDN w:val="0"/>
        <w:adjustRightInd w:val="0"/>
        <w:spacing w:after="29"/>
        <w:jc w:val="left"/>
        <w:rPr>
          <w:rFonts w:cstheme="minorHAnsi"/>
          <w:color w:val="000000"/>
          <w:sz w:val="22"/>
          <w:szCs w:val="22"/>
          <w:lang w:val="en-GB" w:bidi="ar-SA"/>
        </w:rPr>
      </w:pPr>
      <w:r w:rsidRPr="00590FB6">
        <w:rPr>
          <w:rFonts w:cstheme="minorHAnsi"/>
          <w:color w:val="000000"/>
          <w:sz w:val="22"/>
          <w:szCs w:val="22"/>
          <w:lang w:val="en-GB" w:bidi="ar-SA"/>
        </w:rPr>
        <w:t>Work with our statutory and voluntary sector partners on equality issues and to tackle health inequalit</w:t>
      </w:r>
      <w:r w:rsidR="008A525F" w:rsidRPr="00590FB6">
        <w:rPr>
          <w:rFonts w:cstheme="minorHAnsi"/>
          <w:color w:val="000000"/>
          <w:sz w:val="22"/>
          <w:szCs w:val="22"/>
          <w:lang w:val="en-GB" w:bidi="ar-SA"/>
        </w:rPr>
        <w:t>ies.</w:t>
      </w:r>
    </w:p>
    <w:p w14:paraId="4DE3EE76" w14:textId="77777777" w:rsidR="00BE0D48" w:rsidRPr="00590FB6" w:rsidRDefault="00BE0D48" w:rsidP="008B3BE5">
      <w:pPr>
        <w:pStyle w:val="ListParagraph"/>
        <w:numPr>
          <w:ilvl w:val="0"/>
          <w:numId w:val="9"/>
        </w:numPr>
        <w:autoSpaceDE w:val="0"/>
        <w:autoSpaceDN w:val="0"/>
        <w:adjustRightInd w:val="0"/>
        <w:spacing w:after="29"/>
        <w:jc w:val="left"/>
        <w:rPr>
          <w:rFonts w:cstheme="minorHAnsi"/>
          <w:color w:val="000000"/>
          <w:sz w:val="22"/>
          <w:szCs w:val="22"/>
          <w:lang w:val="en-GB" w:bidi="ar-SA"/>
        </w:rPr>
      </w:pPr>
      <w:r w:rsidRPr="00590FB6">
        <w:rPr>
          <w:rFonts w:cstheme="minorHAnsi"/>
          <w:color w:val="000000"/>
          <w:sz w:val="22"/>
          <w:szCs w:val="22"/>
          <w:lang w:val="en-GB" w:bidi="ar-SA"/>
        </w:rPr>
        <w:t>Ensure that our Human Resources policies are fair and transparent, and work in partnership with our staff and potential emp</w:t>
      </w:r>
      <w:r w:rsidR="008A525F" w:rsidRPr="00590FB6">
        <w:rPr>
          <w:rFonts w:cstheme="minorHAnsi"/>
          <w:color w:val="000000"/>
          <w:sz w:val="22"/>
          <w:szCs w:val="22"/>
          <w:lang w:val="en-GB" w:bidi="ar-SA"/>
        </w:rPr>
        <w:t>loyees to improve working lives.</w:t>
      </w:r>
    </w:p>
    <w:p w14:paraId="3C400813" w14:textId="77777777" w:rsidR="00BE0D48" w:rsidRPr="00590FB6" w:rsidRDefault="00BE0D48" w:rsidP="008B3BE5">
      <w:pPr>
        <w:pStyle w:val="ListParagraph"/>
        <w:numPr>
          <w:ilvl w:val="0"/>
          <w:numId w:val="9"/>
        </w:numPr>
        <w:autoSpaceDE w:val="0"/>
        <w:autoSpaceDN w:val="0"/>
        <w:adjustRightInd w:val="0"/>
        <w:spacing w:after="29"/>
        <w:jc w:val="left"/>
        <w:rPr>
          <w:rFonts w:cstheme="minorHAnsi"/>
          <w:color w:val="000000"/>
          <w:sz w:val="22"/>
          <w:szCs w:val="22"/>
          <w:lang w:val="en-GB" w:bidi="ar-SA"/>
        </w:rPr>
      </w:pPr>
      <w:r w:rsidRPr="00590FB6">
        <w:rPr>
          <w:rFonts w:cstheme="minorHAnsi"/>
          <w:color w:val="000000"/>
          <w:sz w:val="22"/>
          <w:szCs w:val="22"/>
          <w:lang w:val="en-GB" w:bidi="ar-SA"/>
        </w:rPr>
        <w:t>Monitor complaints, comments and complime</w:t>
      </w:r>
      <w:r w:rsidR="008A525F" w:rsidRPr="00590FB6">
        <w:rPr>
          <w:rFonts w:cstheme="minorHAnsi"/>
          <w:color w:val="000000"/>
          <w:sz w:val="22"/>
          <w:szCs w:val="22"/>
          <w:lang w:val="en-GB" w:bidi="ar-SA"/>
        </w:rPr>
        <w:t>nts by protected characteristic.</w:t>
      </w:r>
    </w:p>
    <w:p w14:paraId="7F828742" w14:textId="77777777" w:rsidR="00BE0D48" w:rsidRPr="00590FB6" w:rsidRDefault="00BE0D48" w:rsidP="008B3BE5">
      <w:pPr>
        <w:pStyle w:val="ListParagraph"/>
        <w:numPr>
          <w:ilvl w:val="0"/>
          <w:numId w:val="9"/>
        </w:numPr>
        <w:autoSpaceDE w:val="0"/>
        <w:autoSpaceDN w:val="0"/>
        <w:adjustRightInd w:val="0"/>
        <w:spacing w:after="0"/>
        <w:jc w:val="left"/>
        <w:rPr>
          <w:rFonts w:cstheme="minorHAnsi"/>
          <w:color w:val="000000"/>
          <w:sz w:val="22"/>
          <w:szCs w:val="22"/>
          <w:lang w:val="en-GB" w:bidi="ar-SA"/>
        </w:rPr>
      </w:pPr>
      <w:r w:rsidRPr="00590FB6">
        <w:rPr>
          <w:rFonts w:cstheme="minorHAnsi"/>
          <w:color w:val="000000"/>
          <w:sz w:val="22"/>
          <w:szCs w:val="22"/>
          <w:lang w:val="en-GB" w:bidi="ar-SA"/>
        </w:rPr>
        <w:t>Develop assurance mechanisms to satisfy ourselves that providers who are delivering services on our behalf including the Commissioning Support Service are complying with the Equality Act 2010.</w:t>
      </w:r>
    </w:p>
    <w:p w14:paraId="4D8BDE52" w14:textId="77777777" w:rsidR="008A525F" w:rsidRDefault="008A525F">
      <w:pPr>
        <w:rPr>
          <w:rFonts w:cstheme="minorHAnsi"/>
          <w:sz w:val="24"/>
          <w:szCs w:val="24"/>
          <w:lang w:val="en-GB" w:bidi="ar-SA"/>
        </w:rPr>
      </w:pPr>
      <w:r>
        <w:rPr>
          <w:rFonts w:cstheme="minorHAnsi"/>
          <w:sz w:val="24"/>
          <w:szCs w:val="24"/>
        </w:rPr>
        <w:br w:type="page"/>
      </w:r>
    </w:p>
    <w:p w14:paraId="09DCC6A2" w14:textId="1F38F8B8" w:rsidR="00D3516A" w:rsidRPr="00FE7FF8" w:rsidRDefault="002A7E99" w:rsidP="007067FE">
      <w:pPr>
        <w:jc w:val="left"/>
        <w:rPr>
          <w:rFonts w:cstheme="minorHAnsi"/>
          <w:b/>
          <w:color w:val="0070C0"/>
          <w:sz w:val="32"/>
          <w:szCs w:val="32"/>
        </w:rPr>
      </w:pPr>
      <w:r>
        <w:rPr>
          <w:rFonts w:cstheme="minorHAnsi"/>
          <w:b/>
          <w:color w:val="0070C0"/>
          <w:sz w:val="32"/>
          <w:szCs w:val="32"/>
        </w:rPr>
        <w:t xml:space="preserve">2 </w:t>
      </w:r>
      <w:r w:rsidR="00D3516A" w:rsidRPr="00FE7FF8">
        <w:rPr>
          <w:rFonts w:cstheme="minorHAnsi"/>
          <w:b/>
          <w:color w:val="0070C0"/>
          <w:sz w:val="32"/>
          <w:szCs w:val="32"/>
        </w:rPr>
        <w:t>B&amp;NES CCG’s Vision, Mission, Values and Key priorities</w:t>
      </w:r>
    </w:p>
    <w:p w14:paraId="75BCFC55" w14:textId="10C8E278" w:rsidR="0056713A" w:rsidRPr="00590FB6" w:rsidRDefault="002A7E99" w:rsidP="001F3F36">
      <w:pPr>
        <w:rPr>
          <w:rFonts w:cstheme="minorHAnsi"/>
          <w:sz w:val="22"/>
          <w:szCs w:val="22"/>
          <w:lang w:val="en-GB" w:bidi="ar-SA"/>
        </w:rPr>
      </w:pPr>
      <w:r>
        <w:rPr>
          <w:rFonts w:cstheme="minorHAnsi"/>
          <w:sz w:val="22"/>
          <w:szCs w:val="22"/>
          <w:lang w:val="en-GB" w:bidi="ar-SA"/>
        </w:rPr>
        <w:t xml:space="preserve">2.1 </w:t>
      </w:r>
      <w:r w:rsidR="001F3F36" w:rsidRPr="00590FB6">
        <w:rPr>
          <w:rFonts w:cstheme="minorHAnsi"/>
          <w:sz w:val="22"/>
          <w:szCs w:val="22"/>
          <w:lang w:val="en-GB" w:bidi="ar-SA"/>
        </w:rPr>
        <w:t xml:space="preserve">The publication of this </w:t>
      </w:r>
      <w:r w:rsidR="006F0AA9">
        <w:rPr>
          <w:rFonts w:cstheme="minorHAnsi"/>
          <w:sz w:val="22"/>
          <w:szCs w:val="22"/>
          <w:lang w:val="en-GB" w:bidi="ar-SA"/>
        </w:rPr>
        <w:t xml:space="preserve">statement </w:t>
      </w:r>
      <w:r w:rsidR="009B4573">
        <w:rPr>
          <w:rFonts w:cstheme="minorHAnsi"/>
          <w:sz w:val="22"/>
          <w:szCs w:val="22"/>
          <w:lang w:val="en-GB" w:bidi="ar-SA"/>
        </w:rPr>
        <w:t>(</w:t>
      </w:r>
      <w:r w:rsidR="006F0AA9">
        <w:rPr>
          <w:rFonts w:cstheme="minorHAnsi"/>
          <w:sz w:val="22"/>
          <w:szCs w:val="22"/>
          <w:lang w:val="en-GB" w:bidi="ar-SA"/>
        </w:rPr>
        <w:t xml:space="preserve">and </w:t>
      </w:r>
      <w:r w:rsidR="001F3F36" w:rsidRPr="00590FB6">
        <w:rPr>
          <w:rFonts w:cstheme="minorHAnsi"/>
          <w:sz w:val="22"/>
          <w:szCs w:val="22"/>
          <w:lang w:val="en-GB" w:bidi="ar-SA"/>
        </w:rPr>
        <w:t xml:space="preserve">strategy </w:t>
      </w:r>
      <w:r w:rsidR="00AB74A0">
        <w:rPr>
          <w:rFonts w:cstheme="minorHAnsi"/>
          <w:sz w:val="22"/>
          <w:szCs w:val="22"/>
          <w:lang w:val="en-GB" w:bidi="ar-SA"/>
        </w:rPr>
        <w:t xml:space="preserve">which was </w:t>
      </w:r>
      <w:r w:rsidR="009B4573">
        <w:rPr>
          <w:rFonts w:cstheme="minorHAnsi"/>
          <w:sz w:val="22"/>
          <w:szCs w:val="22"/>
          <w:lang w:val="en-GB" w:bidi="ar-SA"/>
        </w:rPr>
        <w:t>written in 2018)</w:t>
      </w:r>
      <w:r w:rsidR="00AB74A0">
        <w:rPr>
          <w:rFonts w:cstheme="minorHAnsi"/>
          <w:sz w:val="22"/>
          <w:szCs w:val="22"/>
          <w:lang w:val="en-GB" w:bidi="ar-SA"/>
        </w:rPr>
        <w:t xml:space="preserve"> </w:t>
      </w:r>
      <w:r w:rsidR="001F3F36" w:rsidRPr="00590FB6">
        <w:rPr>
          <w:rFonts w:cstheme="minorHAnsi"/>
          <w:sz w:val="22"/>
          <w:szCs w:val="22"/>
          <w:lang w:val="en-GB" w:bidi="ar-SA"/>
        </w:rPr>
        <w:t xml:space="preserve">is a clear expression of our commitment to valuing diversity and embedding equality and Human Rights consideration in the way we deliver our business and make commissioning decisions. </w:t>
      </w:r>
      <w:r w:rsidR="00C549C9">
        <w:rPr>
          <w:rFonts w:cstheme="minorHAnsi"/>
          <w:sz w:val="22"/>
          <w:szCs w:val="22"/>
          <w:lang w:val="en-GB" w:bidi="ar-SA"/>
        </w:rPr>
        <w:t xml:space="preserve">The BSW merger in April 2020 will offer further opportunity to review </w:t>
      </w:r>
      <w:r w:rsidR="009B4573">
        <w:rPr>
          <w:rFonts w:cstheme="minorHAnsi"/>
          <w:sz w:val="22"/>
          <w:szCs w:val="22"/>
          <w:lang w:val="en-GB" w:bidi="ar-SA"/>
        </w:rPr>
        <w:t xml:space="preserve">our </w:t>
      </w:r>
      <w:r w:rsidR="00C549C9">
        <w:rPr>
          <w:rFonts w:cstheme="minorHAnsi"/>
          <w:sz w:val="22"/>
          <w:szCs w:val="22"/>
          <w:lang w:val="en-GB" w:bidi="ar-SA"/>
        </w:rPr>
        <w:t>collective</w:t>
      </w:r>
      <w:r w:rsidR="009B4573">
        <w:rPr>
          <w:rFonts w:cstheme="minorHAnsi"/>
          <w:sz w:val="22"/>
          <w:szCs w:val="22"/>
          <w:lang w:val="en-GB" w:bidi="ar-SA"/>
        </w:rPr>
        <w:t xml:space="preserve"> equality aspirations, our local and BSW population needs, and our duties as a </w:t>
      </w:r>
      <w:r w:rsidR="00AB74A0">
        <w:rPr>
          <w:rFonts w:cstheme="minorHAnsi"/>
          <w:sz w:val="22"/>
          <w:szCs w:val="22"/>
          <w:lang w:val="en-GB" w:bidi="ar-SA"/>
        </w:rPr>
        <w:t xml:space="preserve">much larger </w:t>
      </w:r>
      <w:r w:rsidR="009B4573">
        <w:rPr>
          <w:rFonts w:cstheme="minorHAnsi"/>
          <w:sz w:val="22"/>
          <w:szCs w:val="22"/>
          <w:lang w:val="en-GB" w:bidi="ar-SA"/>
        </w:rPr>
        <w:t>public sector body.</w:t>
      </w:r>
    </w:p>
    <w:p w14:paraId="6E292DA8" w14:textId="341FF824" w:rsidR="001F3F36" w:rsidRPr="00590FB6" w:rsidRDefault="002A7E99" w:rsidP="001F3F36">
      <w:pPr>
        <w:rPr>
          <w:rFonts w:cstheme="minorHAnsi"/>
          <w:sz w:val="22"/>
          <w:szCs w:val="22"/>
          <w:lang w:val="en-GB" w:bidi="ar-SA"/>
        </w:rPr>
      </w:pPr>
      <w:r>
        <w:rPr>
          <w:rFonts w:cstheme="minorHAnsi"/>
          <w:sz w:val="22"/>
          <w:szCs w:val="22"/>
          <w:lang w:val="en-GB" w:bidi="ar-SA"/>
        </w:rPr>
        <w:t xml:space="preserve">2.2 </w:t>
      </w:r>
      <w:r w:rsidR="001F3F36" w:rsidRPr="00590FB6">
        <w:rPr>
          <w:rFonts w:cstheme="minorHAnsi"/>
          <w:sz w:val="22"/>
          <w:szCs w:val="22"/>
          <w:lang w:val="en-GB" w:bidi="ar-SA"/>
        </w:rPr>
        <w:t xml:space="preserve">We </w:t>
      </w:r>
      <w:r w:rsidR="009B4573">
        <w:rPr>
          <w:rFonts w:cstheme="minorHAnsi"/>
          <w:sz w:val="22"/>
          <w:szCs w:val="22"/>
          <w:lang w:val="en-GB" w:bidi="ar-SA"/>
        </w:rPr>
        <w:t xml:space="preserve">continue to </w:t>
      </w:r>
      <w:r w:rsidR="001F3F36" w:rsidRPr="00590FB6">
        <w:rPr>
          <w:rFonts w:cstheme="minorHAnsi"/>
          <w:sz w:val="22"/>
          <w:szCs w:val="22"/>
          <w:lang w:val="en-GB" w:bidi="ar-SA"/>
        </w:rPr>
        <w:t>aim to reduce health inequalities by actively identifying and removing barriers or unfair bias to the health and wellbeing of our communities.</w:t>
      </w:r>
    </w:p>
    <w:p w14:paraId="3CC96BB6" w14:textId="69428630" w:rsidR="00D3516A" w:rsidRDefault="002A7E99" w:rsidP="007067FE">
      <w:pPr>
        <w:pStyle w:val="NormalWeb"/>
        <w:spacing w:after="0"/>
        <w:textAlignment w:val="baseline"/>
        <w:rPr>
          <w:rFonts w:asciiTheme="minorHAnsi" w:eastAsia="Times New Roman" w:hAnsiTheme="minorHAnsi" w:cstheme="minorHAnsi"/>
          <w:color w:val="000000"/>
          <w:sz w:val="22"/>
          <w:szCs w:val="22"/>
          <w:lang w:eastAsia="en-GB"/>
        </w:rPr>
      </w:pPr>
      <w:r>
        <w:rPr>
          <w:rFonts w:asciiTheme="minorHAnsi" w:hAnsiTheme="minorHAnsi" w:cstheme="minorHAnsi"/>
          <w:sz w:val="22"/>
          <w:szCs w:val="22"/>
        </w:rPr>
        <w:t xml:space="preserve">2.3 </w:t>
      </w:r>
      <w:r w:rsidR="001C1BEE" w:rsidRPr="00590FB6">
        <w:rPr>
          <w:rFonts w:asciiTheme="minorHAnsi" w:hAnsiTheme="minorHAnsi" w:cstheme="minorHAnsi"/>
          <w:sz w:val="22"/>
          <w:szCs w:val="22"/>
        </w:rPr>
        <w:t>W</w:t>
      </w:r>
      <w:r w:rsidR="00D3516A" w:rsidRPr="00590FB6">
        <w:rPr>
          <w:rFonts w:asciiTheme="minorHAnsi" w:hAnsiTheme="minorHAnsi" w:cstheme="minorHAnsi"/>
          <w:sz w:val="22"/>
          <w:szCs w:val="22"/>
        </w:rPr>
        <w:t>e</w:t>
      </w:r>
      <w:r w:rsidR="00D3516A" w:rsidRPr="00590FB6">
        <w:rPr>
          <w:rFonts w:asciiTheme="minorHAnsi" w:eastAsia="Times New Roman" w:hAnsiTheme="minorHAnsi" w:cstheme="minorHAnsi"/>
          <w:color w:val="000000"/>
          <w:sz w:val="22"/>
          <w:szCs w:val="22"/>
          <w:lang w:eastAsia="en-GB"/>
        </w:rPr>
        <w:t xml:space="preserve"> have worked closely with the council to develop shared priorities and values that describe the way we want to work for the benefit of local people.</w:t>
      </w:r>
    </w:p>
    <w:p w14:paraId="37BE65CA" w14:textId="1E53D16C" w:rsidR="009B4573" w:rsidRDefault="009B4573" w:rsidP="007067FE">
      <w:pPr>
        <w:pStyle w:val="NormalWeb"/>
        <w:spacing w:after="0"/>
        <w:textAlignment w:val="baseline"/>
        <w:rPr>
          <w:rFonts w:asciiTheme="minorHAnsi" w:eastAsia="Times New Roman" w:hAnsiTheme="minorHAnsi" w:cstheme="minorHAnsi"/>
          <w:color w:val="000000"/>
          <w:sz w:val="22"/>
          <w:szCs w:val="22"/>
          <w:lang w:eastAsia="en-GB"/>
        </w:rPr>
      </w:pPr>
    </w:p>
    <w:p w14:paraId="1095EA50" w14:textId="7C19F69D" w:rsidR="009B4573" w:rsidRPr="00590FB6" w:rsidRDefault="002A7E99" w:rsidP="007067FE">
      <w:pPr>
        <w:pStyle w:val="NormalWeb"/>
        <w:spacing w:after="0"/>
        <w:textAlignment w:val="baseline"/>
        <w:rPr>
          <w:rFonts w:asciiTheme="minorHAnsi" w:eastAsia="Times New Roman" w:hAnsiTheme="minorHAnsi" w:cstheme="minorHAnsi"/>
          <w:color w:val="000000"/>
          <w:sz w:val="22"/>
          <w:szCs w:val="22"/>
          <w:lang w:eastAsia="en-GB"/>
        </w:rPr>
      </w:pPr>
      <w:r>
        <w:rPr>
          <w:rFonts w:asciiTheme="minorHAnsi" w:eastAsia="Times New Roman" w:hAnsiTheme="minorHAnsi" w:cstheme="minorHAnsi"/>
          <w:color w:val="000000"/>
          <w:sz w:val="22"/>
          <w:szCs w:val="22"/>
          <w:lang w:eastAsia="en-GB"/>
        </w:rPr>
        <w:t xml:space="preserve">2.4 </w:t>
      </w:r>
      <w:r w:rsidR="009B4573">
        <w:rPr>
          <w:rFonts w:asciiTheme="minorHAnsi" w:eastAsia="Times New Roman" w:hAnsiTheme="minorHAnsi" w:cstheme="minorHAnsi"/>
          <w:color w:val="000000"/>
          <w:sz w:val="22"/>
          <w:szCs w:val="22"/>
          <w:lang w:eastAsia="en-GB"/>
        </w:rPr>
        <w:t>In BSW we will review the strategic approach to equality duties after April 2020. As a result, this report has been produced earlier than required (</w:t>
      </w:r>
      <w:r w:rsidR="00CE4C86">
        <w:rPr>
          <w:rFonts w:asciiTheme="minorHAnsi" w:eastAsia="Times New Roman" w:hAnsiTheme="minorHAnsi" w:cstheme="minorHAnsi"/>
          <w:color w:val="000000"/>
          <w:sz w:val="22"/>
          <w:szCs w:val="22"/>
          <w:lang w:eastAsia="en-GB"/>
        </w:rPr>
        <w:t xml:space="preserve">which was </w:t>
      </w:r>
      <w:r w:rsidR="009B4573">
        <w:rPr>
          <w:rFonts w:asciiTheme="minorHAnsi" w:eastAsia="Times New Roman" w:hAnsiTheme="minorHAnsi" w:cstheme="minorHAnsi"/>
          <w:color w:val="000000"/>
          <w:sz w:val="22"/>
          <w:szCs w:val="22"/>
          <w:lang w:eastAsia="en-GB"/>
        </w:rPr>
        <w:t>May 2020</w:t>
      </w:r>
      <w:r w:rsidR="00CE4C86">
        <w:rPr>
          <w:rFonts w:asciiTheme="minorHAnsi" w:eastAsia="Times New Roman" w:hAnsiTheme="minorHAnsi" w:cstheme="minorHAnsi"/>
          <w:color w:val="000000"/>
          <w:sz w:val="22"/>
          <w:szCs w:val="22"/>
          <w:lang w:eastAsia="en-GB"/>
        </w:rPr>
        <w:t xml:space="preserve"> </w:t>
      </w:r>
      <w:r w:rsidR="009B4573">
        <w:rPr>
          <w:rFonts w:asciiTheme="minorHAnsi" w:eastAsia="Times New Roman" w:hAnsiTheme="minorHAnsi" w:cstheme="minorHAnsi"/>
          <w:color w:val="000000"/>
          <w:sz w:val="22"/>
          <w:szCs w:val="22"/>
          <w:lang w:eastAsia="en-GB"/>
        </w:rPr>
        <w:t>as per previous report due date)</w:t>
      </w:r>
      <w:r w:rsidR="00CE4C86">
        <w:rPr>
          <w:rFonts w:asciiTheme="minorHAnsi" w:eastAsia="Times New Roman" w:hAnsiTheme="minorHAnsi" w:cstheme="minorHAnsi"/>
          <w:color w:val="000000"/>
          <w:sz w:val="22"/>
          <w:szCs w:val="22"/>
          <w:lang w:eastAsia="en-GB"/>
        </w:rPr>
        <w:t>,</w:t>
      </w:r>
      <w:r w:rsidR="009B4573">
        <w:rPr>
          <w:rFonts w:asciiTheme="minorHAnsi" w:eastAsia="Times New Roman" w:hAnsiTheme="minorHAnsi" w:cstheme="minorHAnsi"/>
          <w:color w:val="000000"/>
          <w:sz w:val="22"/>
          <w:szCs w:val="22"/>
          <w:lang w:eastAsia="en-GB"/>
        </w:rPr>
        <w:t xml:space="preserve"> to instigate an initial review across the </w:t>
      </w:r>
      <w:r w:rsidR="00CE4C86">
        <w:rPr>
          <w:rFonts w:asciiTheme="minorHAnsi" w:eastAsia="Times New Roman" w:hAnsiTheme="minorHAnsi" w:cstheme="minorHAnsi"/>
          <w:color w:val="000000"/>
          <w:sz w:val="22"/>
          <w:szCs w:val="22"/>
          <w:lang w:eastAsia="en-GB"/>
        </w:rPr>
        <w:t xml:space="preserve">BSW </w:t>
      </w:r>
      <w:r w:rsidR="009B4573">
        <w:rPr>
          <w:rFonts w:asciiTheme="minorHAnsi" w:eastAsia="Times New Roman" w:hAnsiTheme="minorHAnsi" w:cstheme="minorHAnsi"/>
          <w:color w:val="000000"/>
          <w:sz w:val="22"/>
          <w:szCs w:val="22"/>
          <w:lang w:eastAsia="en-GB"/>
        </w:rPr>
        <w:t xml:space="preserve">system but also </w:t>
      </w:r>
      <w:r w:rsidR="00CE4C86">
        <w:rPr>
          <w:rFonts w:asciiTheme="minorHAnsi" w:eastAsia="Times New Roman" w:hAnsiTheme="minorHAnsi" w:cstheme="minorHAnsi"/>
          <w:color w:val="000000"/>
          <w:sz w:val="22"/>
          <w:szCs w:val="22"/>
          <w:lang w:eastAsia="en-GB"/>
        </w:rPr>
        <w:t>to continue in</w:t>
      </w:r>
      <w:r w:rsidR="009B4573">
        <w:rPr>
          <w:rFonts w:asciiTheme="minorHAnsi" w:eastAsia="Times New Roman" w:hAnsiTheme="minorHAnsi" w:cstheme="minorHAnsi"/>
          <w:color w:val="000000"/>
          <w:sz w:val="22"/>
          <w:szCs w:val="22"/>
          <w:lang w:eastAsia="en-GB"/>
        </w:rPr>
        <w:t xml:space="preserve"> meeting our </w:t>
      </w:r>
      <w:r w:rsidR="00CE4C86">
        <w:rPr>
          <w:rFonts w:asciiTheme="minorHAnsi" w:eastAsia="Times New Roman" w:hAnsiTheme="minorHAnsi" w:cstheme="minorHAnsi"/>
          <w:color w:val="000000"/>
          <w:sz w:val="22"/>
          <w:szCs w:val="22"/>
          <w:lang w:eastAsia="en-GB"/>
        </w:rPr>
        <w:t xml:space="preserve">equality </w:t>
      </w:r>
      <w:r w:rsidR="009B4573">
        <w:rPr>
          <w:rFonts w:asciiTheme="minorHAnsi" w:eastAsia="Times New Roman" w:hAnsiTheme="minorHAnsi" w:cstheme="minorHAnsi"/>
          <w:color w:val="000000"/>
          <w:sz w:val="22"/>
          <w:szCs w:val="22"/>
          <w:lang w:eastAsia="en-GB"/>
        </w:rPr>
        <w:t xml:space="preserve">duties at the same </w:t>
      </w:r>
      <w:r>
        <w:rPr>
          <w:rFonts w:asciiTheme="minorHAnsi" w:eastAsia="Times New Roman" w:hAnsiTheme="minorHAnsi" w:cstheme="minorHAnsi"/>
          <w:color w:val="000000"/>
          <w:sz w:val="22"/>
          <w:szCs w:val="22"/>
          <w:lang w:eastAsia="en-GB"/>
        </w:rPr>
        <w:t>time.</w:t>
      </w:r>
    </w:p>
    <w:p w14:paraId="1635EB54" w14:textId="77777777" w:rsidR="00D3516A" w:rsidRPr="00590FB6" w:rsidRDefault="00D3516A" w:rsidP="007067FE">
      <w:pPr>
        <w:spacing w:after="0"/>
        <w:jc w:val="left"/>
        <w:textAlignment w:val="baseline"/>
        <w:rPr>
          <w:rFonts w:eastAsia="Times New Roman" w:cstheme="minorHAnsi"/>
          <w:color w:val="000000"/>
          <w:sz w:val="22"/>
          <w:szCs w:val="22"/>
          <w:lang w:eastAsia="en-GB"/>
        </w:rPr>
      </w:pPr>
    </w:p>
    <w:p w14:paraId="2D91B090" w14:textId="2E4D2464" w:rsidR="00D3516A" w:rsidRPr="00590FB6" w:rsidRDefault="002A7E99" w:rsidP="007067FE">
      <w:pPr>
        <w:spacing w:after="0"/>
        <w:jc w:val="left"/>
        <w:textAlignment w:val="baseline"/>
        <w:rPr>
          <w:rFonts w:eastAsia="Times New Roman" w:cstheme="minorHAnsi"/>
          <w:color w:val="000000"/>
          <w:sz w:val="22"/>
          <w:szCs w:val="22"/>
          <w:lang w:eastAsia="en-GB"/>
        </w:rPr>
      </w:pPr>
      <w:r>
        <w:rPr>
          <w:rFonts w:eastAsia="Times New Roman" w:cstheme="minorHAnsi"/>
          <w:color w:val="000000"/>
          <w:sz w:val="22"/>
          <w:szCs w:val="22"/>
          <w:lang w:eastAsia="en-GB"/>
        </w:rPr>
        <w:t xml:space="preserve">2.5 </w:t>
      </w:r>
      <w:r w:rsidR="00D3516A" w:rsidRPr="00590FB6">
        <w:rPr>
          <w:rFonts w:eastAsia="Times New Roman" w:cstheme="minorHAnsi"/>
          <w:color w:val="000000"/>
          <w:sz w:val="22"/>
          <w:szCs w:val="22"/>
          <w:lang w:eastAsia="en-GB"/>
        </w:rPr>
        <w:t xml:space="preserve">The following priorities </w:t>
      </w:r>
      <w:r w:rsidR="009B4573">
        <w:rPr>
          <w:rFonts w:eastAsia="Times New Roman" w:cstheme="minorHAnsi"/>
          <w:color w:val="000000"/>
          <w:sz w:val="22"/>
          <w:szCs w:val="22"/>
          <w:lang w:eastAsia="en-GB"/>
        </w:rPr>
        <w:t>(as set in la</w:t>
      </w:r>
      <w:r w:rsidR="00CE4C86">
        <w:rPr>
          <w:rFonts w:eastAsia="Times New Roman" w:cstheme="minorHAnsi"/>
          <w:color w:val="000000"/>
          <w:sz w:val="22"/>
          <w:szCs w:val="22"/>
          <w:lang w:eastAsia="en-GB"/>
        </w:rPr>
        <w:t>st</w:t>
      </w:r>
      <w:r w:rsidR="009B4573">
        <w:rPr>
          <w:rFonts w:eastAsia="Times New Roman" w:cstheme="minorHAnsi"/>
          <w:color w:val="000000"/>
          <w:sz w:val="22"/>
          <w:szCs w:val="22"/>
          <w:lang w:eastAsia="en-GB"/>
        </w:rPr>
        <w:t xml:space="preserve"> years report) </w:t>
      </w:r>
      <w:r w:rsidR="00D3516A" w:rsidRPr="00590FB6">
        <w:rPr>
          <w:rFonts w:eastAsia="Times New Roman" w:cstheme="minorHAnsi"/>
          <w:color w:val="000000"/>
          <w:sz w:val="22"/>
          <w:szCs w:val="22"/>
          <w:lang w:eastAsia="en-GB"/>
        </w:rPr>
        <w:t>help</w:t>
      </w:r>
      <w:r w:rsidR="009B4573">
        <w:rPr>
          <w:rFonts w:eastAsia="Times New Roman" w:cstheme="minorHAnsi"/>
          <w:color w:val="000000"/>
          <w:sz w:val="22"/>
          <w:szCs w:val="22"/>
          <w:lang w:eastAsia="en-GB"/>
        </w:rPr>
        <w:t>ed</w:t>
      </w:r>
      <w:r w:rsidR="00D3516A" w:rsidRPr="00590FB6">
        <w:rPr>
          <w:rFonts w:eastAsia="Times New Roman" w:cstheme="minorHAnsi"/>
          <w:color w:val="000000"/>
          <w:sz w:val="22"/>
          <w:szCs w:val="22"/>
          <w:lang w:eastAsia="en-GB"/>
        </w:rPr>
        <w:t xml:space="preserve"> us decide how to use our limited resources most effectively</w:t>
      </w:r>
      <w:r w:rsidR="00CE4C86">
        <w:rPr>
          <w:rFonts w:eastAsia="Times New Roman" w:cstheme="minorHAnsi"/>
          <w:color w:val="000000"/>
          <w:sz w:val="22"/>
          <w:szCs w:val="22"/>
          <w:lang w:eastAsia="en-GB"/>
        </w:rPr>
        <w:t xml:space="preserve"> and this was</w:t>
      </w:r>
      <w:r w:rsidR="00D3516A" w:rsidRPr="00590FB6">
        <w:rPr>
          <w:rFonts w:eastAsia="Times New Roman" w:cstheme="minorHAnsi"/>
          <w:color w:val="000000"/>
          <w:sz w:val="22"/>
          <w:szCs w:val="22"/>
          <w:lang w:eastAsia="en-GB"/>
        </w:rPr>
        <w:t>:</w:t>
      </w:r>
    </w:p>
    <w:p w14:paraId="492F3CE2" w14:textId="77777777" w:rsidR="00D3516A" w:rsidRPr="00590FB6" w:rsidRDefault="00D3516A" w:rsidP="007067FE">
      <w:pPr>
        <w:spacing w:after="0"/>
        <w:jc w:val="left"/>
        <w:textAlignment w:val="baseline"/>
        <w:rPr>
          <w:rFonts w:eastAsia="Times New Roman" w:cstheme="minorHAnsi"/>
          <w:color w:val="000000"/>
          <w:sz w:val="22"/>
          <w:szCs w:val="22"/>
          <w:lang w:eastAsia="en-GB"/>
        </w:rPr>
      </w:pPr>
    </w:p>
    <w:p w14:paraId="343F8943" w14:textId="77777777" w:rsidR="00D3516A" w:rsidRPr="00590FB6" w:rsidRDefault="00D3516A" w:rsidP="00AF4F66">
      <w:pPr>
        <w:pStyle w:val="ListParagraph"/>
        <w:numPr>
          <w:ilvl w:val="0"/>
          <w:numId w:val="28"/>
        </w:numPr>
        <w:spacing w:after="0"/>
        <w:jc w:val="left"/>
        <w:textAlignment w:val="baseline"/>
        <w:rPr>
          <w:rFonts w:eastAsia="Times New Roman" w:cstheme="minorHAnsi"/>
          <w:color w:val="000000"/>
          <w:sz w:val="22"/>
          <w:szCs w:val="22"/>
          <w:lang w:eastAsia="en-GB"/>
        </w:rPr>
      </w:pPr>
      <w:r w:rsidRPr="00590FB6">
        <w:rPr>
          <w:rFonts w:eastAsia="Times New Roman" w:cstheme="minorHAnsi"/>
          <w:color w:val="000000"/>
          <w:sz w:val="22"/>
          <w:szCs w:val="22"/>
          <w:lang w:eastAsia="en-GB"/>
        </w:rPr>
        <w:t>Protecting and caring for our most vulnerable</w:t>
      </w:r>
    </w:p>
    <w:p w14:paraId="04819D0B" w14:textId="77777777" w:rsidR="00D3516A" w:rsidRPr="00590FB6" w:rsidRDefault="00D3516A" w:rsidP="00AF4F66">
      <w:pPr>
        <w:pStyle w:val="ListParagraph"/>
        <w:numPr>
          <w:ilvl w:val="0"/>
          <w:numId w:val="28"/>
        </w:numPr>
        <w:spacing w:after="0"/>
        <w:jc w:val="left"/>
        <w:textAlignment w:val="baseline"/>
        <w:rPr>
          <w:rFonts w:eastAsia="Times New Roman" w:cstheme="minorHAnsi"/>
          <w:color w:val="000000"/>
          <w:sz w:val="22"/>
          <w:szCs w:val="22"/>
          <w:lang w:eastAsia="en-GB"/>
        </w:rPr>
      </w:pPr>
      <w:r w:rsidRPr="00590FB6">
        <w:rPr>
          <w:rFonts w:eastAsia="Times New Roman" w:cstheme="minorHAnsi"/>
          <w:color w:val="000000"/>
          <w:sz w:val="22"/>
          <w:szCs w:val="22"/>
          <w:lang w:eastAsia="en-GB"/>
        </w:rPr>
        <w:t>Nurturing our local population’s health, safety and wellbeing</w:t>
      </w:r>
    </w:p>
    <w:p w14:paraId="7B727055" w14:textId="77777777" w:rsidR="00D3516A" w:rsidRPr="00590FB6" w:rsidRDefault="00D3516A" w:rsidP="00AF4F66">
      <w:pPr>
        <w:pStyle w:val="ListParagraph"/>
        <w:numPr>
          <w:ilvl w:val="0"/>
          <w:numId w:val="28"/>
        </w:numPr>
        <w:spacing w:after="0"/>
        <w:jc w:val="left"/>
        <w:textAlignment w:val="baseline"/>
        <w:rPr>
          <w:rFonts w:eastAsia="Times New Roman" w:cstheme="minorHAnsi"/>
          <w:color w:val="000000"/>
          <w:sz w:val="22"/>
          <w:szCs w:val="22"/>
          <w:lang w:eastAsia="en-GB"/>
        </w:rPr>
      </w:pPr>
      <w:r w:rsidRPr="00590FB6">
        <w:rPr>
          <w:rFonts w:eastAsia="Times New Roman" w:cstheme="minorHAnsi"/>
          <w:color w:val="000000"/>
          <w:sz w:val="22"/>
          <w:szCs w:val="22"/>
          <w:lang w:eastAsia="en-GB"/>
        </w:rPr>
        <w:t>Providing ways for everyone in the community to reach their full potential</w:t>
      </w:r>
    </w:p>
    <w:p w14:paraId="704C55B3" w14:textId="77777777" w:rsidR="00D3516A" w:rsidRPr="00590FB6" w:rsidRDefault="00D3516A" w:rsidP="008A525F">
      <w:pPr>
        <w:spacing w:after="0"/>
        <w:jc w:val="left"/>
        <w:textAlignment w:val="baseline"/>
        <w:rPr>
          <w:rFonts w:eastAsia="Times New Roman" w:cstheme="minorHAnsi"/>
          <w:color w:val="000000"/>
          <w:sz w:val="22"/>
          <w:szCs w:val="22"/>
          <w:lang w:eastAsia="en-GB"/>
        </w:rPr>
      </w:pPr>
    </w:p>
    <w:p w14:paraId="3B80B8BA" w14:textId="11A192E0" w:rsidR="00D3516A" w:rsidRPr="00590FB6" w:rsidRDefault="002A7E99" w:rsidP="007067FE">
      <w:pPr>
        <w:spacing w:after="0"/>
        <w:jc w:val="left"/>
        <w:textAlignment w:val="baseline"/>
        <w:rPr>
          <w:rFonts w:eastAsia="Times New Roman" w:cstheme="minorHAnsi"/>
          <w:color w:val="000000"/>
          <w:sz w:val="22"/>
          <w:szCs w:val="22"/>
          <w:lang w:eastAsia="en-GB"/>
        </w:rPr>
      </w:pPr>
      <w:r>
        <w:rPr>
          <w:rFonts w:eastAsia="Times New Roman" w:cstheme="minorHAnsi"/>
          <w:color w:val="000000"/>
          <w:sz w:val="22"/>
          <w:szCs w:val="22"/>
          <w:lang w:eastAsia="en-GB"/>
        </w:rPr>
        <w:t xml:space="preserve">2.6 </w:t>
      </w:r>
      <w:r w:rsidR="00D66A20" w:rsidRPr="00590FB6">
        <w:rPr>
          <w:rFonts w:eastAsia="Times New Roman" w:cstheme="minorHAnsi"/>
          <w:color w:val="000000"/>
          <w:sz w:val="22"/>
          <w:szCs w:val="22"/>
          <w:lang w:eastAsia="en-GB"/>
        </w:rPr>
        <w:t>Our shared values describe</w:t>
      </w:r>
      <w:r w:rsidR="00CE4C86">
        <w:rPr>
          <w:rFonts w:eastAsia="Times New Roman" w:cstheme="minorHAnsi"/>
          <w:color w:val="000000"/>
          <w:sz w:val="22"/>
          <w:szCs w:val="22"/>
          <w:lang w:eastAsia="en-GB"/>
        </w:rPr>
        <w:t>d</w:t>
      </w:r>
      <w:r w:rsidR="00D66A20" w:rsidRPr="00590FB6">
        <w:rPr>
          <w:rFonts w:eastAsia="Times New Roman" w:cstheme="minorHAnsi"/>
          <w:color w:val="000000"/>
          <w:sz w:val="22"/>
          <w:szCs w:val="22"/>
          <w:lang w:eastAsia="en-GB"/>
        </w:rPr>
        <w:t xml:space="preserve"> the way we want</w:t>
      </w:r>
      <w:r w:rsidR="00CE4C86">
        <w:rPr>
          <w:rFonts w:eastAsia="Times New Roman" w:cstheme="minorHAnsi"/>
          <w:color w:val="000000"/>
          <w:sz w:val="22"/>
          <w:szCs w:val="22"/>
          <w:lang w:eastAsia="en-GB"/>
        </w:rPr>
        <w:t>ed</w:t>
      </w:r>
      <w:r w:rsidR="00D66A20" w:rsidRPr="00590FB6">
        <w:rPr>
          <w:rFonts w:eastAsia="Times New Roman" w:cstheme="minorHAnsi"/>
          <w:color w:val="000000"/>
          <w:sz w:val="22"/>
          <w:szCs w:val="22"/>
          <w:lang w:eastAsia="en-GB"/>
        </w:rPr>
        <w:t xml:space="preserve"> to work together to improve the health and wellbeing of the local population. </w:t>
      </w:r>
      <w:r w:rsidR="00D3516A" w:rsidRPr="00590FB6">
        <w:rPr>
          <w:rFonts w:eastAsia="Times New Roman" w:cstheme="minorHAnsi"/>
          <w:color w:val="000000"/>
          <w:sz w:val="22"/>
          <w:szCs w:val="22"/>
          <w:lang w:eastAsia="en-GB"/>
        </w:rPr>
        <w:t xml:space="preserve">These are the </w:t>
      </w:r>
      <w:r w:rsidR="005846A2" w:rsidRPr="00590FB6">
        <w:rPr>
          <w:rFonts w:eastAsia="Times New Roman" w:cstheme="minorHAnsi"/>
          <w:color w:val="000000"/>
          <w:sz w:val="22"/>
          <w:szCs w:val="22"/>
          <w:lang w:eastAsia="en-GB"/>
        </w:rPr>
        <w:t>behavio</w:t>
      </w:r>
      <w:r w:rsidR="0056713A" w:rsidRPr="00590FB6">
        <w:rPr>
          <w:rFonts w:eastAsia="Times New Roman" w:cstheme="minorHAnsi"/>
          <w:color w:val="000000"/>
          <w:sz w:val="22"/>
          <w:szCs w:val="22"/>
          <w:lang w:eastAsia="en-GB"/>
        </w:rPr>
        <w:t>u</w:t>
      </w:r>
      <w:r w:rsidR="005846A2" w:rsidRPr="00590FB6">
        <w:rPr>
          <w:rFonts w:eastAsia="Times New Roman" w:cstheme="minorHAnsi"/>
          <w:color w:val="000000"/>
          <w:sz w:val="22"/>
          <w:szCs w:val="22"/>
          <w:lang w:eastAsia="en-GB"/>
        </w:rPr>
        <w:t>rs</w:t>
      </w:r>
      <w:r w:rsidR="00D3516A" w:rsidRPr="00590FB6">
        <w:rPr>
          <w:rFonts w:eastAsia="Times New Roman" w:cstheme="minorHAnsi"/>
          <w:color w:val="000000"/>
          <w:sz w:val="22"/>
          <w:szCs w:val="22"/>
          <w:lang w:eastAsia="en-GB"/>
        </w:rPr>
        <w:t xml:space="preserve"> that everyone can </w:t>
      </w:r>
      <w:r w:rsidR="00CE4C86">
        <w:rPr>
          <w:rFonts w:eastAsia="Times New Roman" w:cstheme="minorHAnsi"/>
          <w:color w:val="000000"/>
          <w:sz w:val="22"/>
          <w:szCs w:val="22"/>
          <w:lang w:eastAsia="en-GB"/>
        </w:rPr>
        <w:t xml:space="preserve">continue to </w:t>
      </w:r>
      <w:r w:rsidR="00D3516A" w:rsidRPr="00590FB6">
        <w:rPr>
          <w:rFonts w:eastAsia="Times New Roman" w:cstheme="minorHAnsi"/>
          <w:color w:val="000000"/>
          <w:sz w:val="22"/>
          <w:szCs w:val="22"/>
          <w:lang w:eastAsia="en-GB"/>
        </w:rPr>
        <w:t xml:space="preserve">expect from us: </w:t>
      </w:r>
    </w:p>
    <w:p w14:paraId="543B856B" w14:textId="77777777" w:rsidR="00D3516A" w:rsidRPr="00590FB6" w:rsidRDefault="00D3516A" w:rsidP="007067FE">
      <w:pPr>
        <w:spacing w:after="0"/>
        <w:jc w:val="left"/>
        <w:rPr>
          <w:rFonts w:cstheme="minorHAnsi"/>
          <w:sz w:val="22"/>
          <w:szCs w:val="22"/>
        </w:rPr>
      </w:pPr>
    </w:p>
    <w:p w14:paraId="0A7A4F83" w14:textId="77777777" w:rsidR="00D3516A" w:rsidRPr="00AA384B" w:rsidRDefault="00D3516A" w:rsidP="007067FE">
      <w:pPr>
        <w:spacing w:after="0"/>
        <w:jc w:val="left"/>
        <w:rPr>
          <w:rFonts w:cstheme="minorHAnsi"/>
          <w:sz w:val="24"/>
          <w:szCs w:val="24"/>
        </w:rPr>
      </w:pPr>
      <w:r w:rsidRPr="00AA384B">
        <w:rPr>
          <w:rFonts w:cstheme="minorHAnsi"/>
          <w:noProof/>
          <w:sz w:val="24"/>
          <w:szCs w:val="24"/>
          <w:lang w:val="en-GB" w:eastAsia="en-GB" w:bidi="ar-SA"/>
        </w:rPr>
        <w:drawing>
          <wp:inline distT="0" distB="0" distL="0" distR="0" wp14:anchorId="134D06B4" wp14:editId="0D06EA9B">
            <wp:extent cx="5589142" cy="2774023"/>
            <wp:effectExtent l="0" t="0" r="0" b="7620"/>
            <wp:docPr id="8" name="Picture 8" descr="S:\Communications\Visual Materials\Infographic Library\CCG and Council values\Valu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mmunications\Visual Materials\Infographic Library\CCG and Council values\Values.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09258" cy="2784007"/>
                    </a:xfrm>
                    <a:prstGeom prst="rect">
                      <a:avLst/>
                    </a:prstGeom>
                    <a:noFill/>
                    <a:ln>
                      <a:noFill/>
                    </a:ln>
                  </pic:spPr>
                </pic:pic>
              </a:graphicData>
            </a:graphic>
          </wp:inline>
        </w:drawing>
      </w:r>
    </w:p>
    <w:p w14:paraId="11490ED0" w14:textId="77777777" w:rsidR="0056713A" w:rsidRDefault="0056713A" w:rsidP="007067FE">
      <w:pPr>
        <w:autoSpaceDE w:val="0"/>
        <w:autoSpaceDN w:val="0"/>
        <w:adjustRightInd w:val="0"/>
        <w:spacing w:line="240" w:lineRule="auto"/>
        <w:ind w:left="142"/>
        <w:jc w:val="left"/>
        <w:rPr>
          <w:rFonts w:cstheme="minorHAnsi"/>
          <w:sz w:val="24"/>
          <w:szCs w:val="24"/>
          <w:lang w:val="en-GB"/>
        </w:rPr>
      </w:pPr>
    </w:p>
    <w:p w14:paraId="3AC9FA35" w14:textId="77777777" w:rsidR="0056713A" w:rsidRDefault="0056713A">
      <w:pPr>
        <w:rPr>
          <w:rFonts w:cstheme="minorHAnsi"/>
          <w:sz w:val="24"/>
          <w:szCs w:val="24"/>
          <w:lang w:val="en-GB"/>
        </w:rPr>
      </w:pPr>
      <w:r>
        <w:rPr>
          <w:rFonts w:cstheme="minorHAnsi"/>
          <w:sz w:val="24"/>
          <w:szCs w:val="24"/>
          <w:lang w:val="en-GB"/>
        </w:rPr>
        <w:br w:type="page"/>
      </w: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77"/>
        <w:gridCol w:w="6237"/>
      </w:tblGrid>
      <w:tr w:rsidR="0035071D" w14:paraId="7591678A" w14:textId="77777777" w:rsidTr="004360CA">
        <w:tc>
          <w:tcPr>
            <w:tcW w:w="4077" w:type="dxa"/>
          </w:tcPr>
          <w:p w14:paraId="7190A961" w14:textId="77777777" w:rsidR="0035071D" w:rsidRDefault="0035071D" w:rsidP="007067FE">
            <w:pPr>
              <w:autoSpaceDE w:val="0"/>
              <w:autoSpaceDN w:val="0"/>
              <w:adjustRightInd w:val="0"/>
              <w:jc w:val="left"/>
              <w:rPr>
                <w:rFonts w:cstheme="minorHAnsi"/>
                <w:b/>
                <w:color w:val="0070C0"/>
                <w:sz w:val="24"/>
                <w:szCs w:val="24"/>
                <w:lang w:val="en-GB" w:bidi="ar-SA"/>
              </w:rPr>
            </w:pPr>
          </w:p>
          <w:p w14:paraId="55BEDE2E" w14:textId="77777777" w:rsidR="0035071D" w:rsidRDefault="0035071D" w:rsidP="007067FE">
            <w:pPr>
              <w:autoSpaceDE w:val="0"/>
              <w:autoSpaceDN w:val="0"/>
              <w:adjustRightInd w:val="0"/>
              <w:jc w:val="left"/>
              <w:rPr>
                <w:rFonts w:cstheme="minorHAnsi"/>
                <w:b/>
                <w:color w:val="0070C0"/>
                <w:sz w:val="24"/>
                <w:szCs w:val="24"/>
                <w:lang w:val="en-GB" w:bidi="ar-SA"/>
              </w:rPr>
            </w:pPr>
          </w:p>
          <w:p w14:paraId="165E72F0" w14:textId="77777777" w:rsidR="0035071D" w:rsidRDefault="0035071D" w:rsidP="007067FE">
            <w:pPr>
              <w:autoSpaceDE w:val="0"/>
              <w:autoSpaceDN w:val="0"/>
              <w:adjustRightInd w:val="0"/>
              <w:jc w:val="left"/>
              <w:rPr>
                <w:rFonts w:cstheme="minorHAnsi"/>
                <w:b/>
                <w:color w:val="0070C0"/>
                <w:sz w:val="24"/>
                <w:szCs w:val="24"/>
                <w:lang w:val="en-GB" w:bidi="ar-SA"/>
              </w:rPr>
            </w:pPr>
          </w:p>
          <w:p w14:paraId="406C2E10" w14:textId="77777777" w:rsidR="0035071D" w:rsidRDefault="0035071D" w:rsidP="007067FE">
            <w:pPr>
              <w:autoSpaceDE w:val="0"/>
              <w:autoSpaceDN w:val="0"/>
              <w:adjustRightInd w:val="0"/>
              <w:jc w:val="left"/>
              <w:rPr>
                <w:rFonts w:cstheme="minorHAnsi"/>
                <w:b/>
                <w:color w:val="0070C0"/>
                <w:sz w:val="24"/>
                <w:szCs w:val="24"/>
                <w:lang w:val="en-GB" w:bidi="ar-SA"/>
              </w:rPr>
            </w:pPr>
          </w:p>
          <w:p w14:paraId="11300397" w14:textId="685ACB9F" w:rsidR="0035071D" w:rsidRPr="00DB2D58" w:rsidRDefault="002A7E99" w:rsidP="0056713A">
            <w:pPr>
              <w:autoSpaceDE w:val="0"/>
              <w:autoSpaceDN w:val="0"/>
              <w:adjustRightInd w:val="0"/>
              <w:jc w:val="center"/>
              <w:rPr>
                <w:rFonts w:cstheme="minorHAnsi"/>
                <w:b/>
                <w:color w:val="0070C0"/>
                <w:sz w:val="72"/>
                <w:szCs w:val="72"/>
                <w:lang w:val="en-GB" w:bidi="ar-SA"/>
              </w:rPr>
            </w:pPr>
            <w:r>
              <w:rPr>
                <w:rFonts w:cstheme="minorHAnsi"/>
                <w:b/>
                <w:color w:val="0070C0"/>
                <w:sz w:val="72"/>
                <w:szCs w:val="72"/>
                <w:lang w:val="en-GB" w:bidi="ar-SA"/>
              </w:rPr>
              <w:t xml:space="preserve">3 </w:t>
            </w:r>
            <w:r w:rsidR="0035071D" w:rsidRPr="00DB2D58">
              <w:rPr>
                <w:rFonts w:cstheme="minorHAnsi"/>
                <w:b/>
                <w:color w:val="0070C0"/>
                <w:sz w:val="72"/>
                <w:szCs w:val="72"/>
                <w:lang w:val="en-GB" w:bidi="ar-SA"/>
              </w:rPr>
              <w:t>Our Equality Objectives</w:t>
            </w:r>
          </w:p>
          <w:p w14:paraId="7A068148" w14:textId="77777777" w:rsidR="0035071D" w:rsidRDefault="0035071D" w:rsidP="007067FE">
            <w:pPr>
              <w:autoSpaceDE w:val="0"/>
              <w:autoSpaceDN w:val="0"/>
              <w:adjustRightInd w:val="0"/>
              <w:jc w:val="left"/>
              <w:rPr>
                <w:rFonts w:cstheme="minorHAnsi"/>
                <w:b/>
                <w:color w:val="0070C0"/>
                <w:sz w:val="24"/>
                <w:szCs w:val="24"/>
                <w:lang w:val="en-GB" w:bidi="ar-SA"/>
              </w:rPr>
            </w:pPr>
          </w:p>
          <w:p w14:paraId="669AA7A8" w14:textId="77777777" w:rsidR="0035071D" w:rsidRDefault="0035071D" w:rsidP="007067FE">
            <w:pPr>
              <w:autoSpaceDE w:val="0"/>
              <w:autoSpaceDN w:val="0"/>
              <w:adjustRightInd w:val="0"/>
              <w:jc w:val="left"/>
              <w:rPr>
                <w:rFonts w:cstheme="minorHAnsi"/>
                <w:b/>
                <w:bCs/>
                <w:color w:val="0070C0"/>
                <w:sz w:val="24"/>
                <w:szCs w:val="24"/>
                <w:lang w:val="en-GB" w:bidi="ar-SA"/>
              </w:rPr>
            </w:pPr>
          </w:p>
        </w:tc>
        <w:tc>
          <w:tcPr>
            <w:tcW w:w="6237" w:type="dxa"/>
          </w:tcPr>
          <w:p w14:paraId="561EC5A6" w14:textId="77777777" w:rsidR="0035071D" w:rsidRDefault="00C72F7F" w:rsidP="007067FE">
            <w:pPr>
              <w:autoSpaceDE w:val="0"/>
              <w:autoSpaceDN w:val="0"/>
              <w:adjustRightInd w:val="0"/>
              <w:jc w:val="left"/>
              <w:rPr>
                <w:rFonts w:cstheme="minorHAnsi"/>
                <w:b/>
                <w:bCs/>
                <w:color w:val="0070C0"/>
                <w:sz w:val="24"/>
                <w:szCs w:val="24"/>
                <w:lang w:val="en-GB" w:bidi="ar-SA"/>
              </w:rPr>
            </w:pPr>
            <w:r>
              <w:rPr>
                <w:rFonts w:eastAsiaTheme="minorHAnsi"/>
              </w:rPr>
              <w:object w:dxaOrig="11235" w:dyaOrig="9315" w14:anchorId="5D62ED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2.85pt;height:265.95pt" o:ole="">
                  <v:imagedata r:id="rId13" o:title=""/>
                </v:shape>
                <o:OLEObject Type="Embed" ProgID="PBrush" ShapeID="_x0000_i1025" DrawAspect="Content" ObjectID="_1642245727" r:id="rId14"/>
              </w:object>
            </w:r>
          </w:p>
        </w:tc>
      </w:tr>
    </w:tbl>
    <w:p w14:paraId="663E0B19" w14:textId="77777777" w:rsidR="00D81F77" w:rsidRPr="00590FB6" w:rsidRDefault="00D81F77" w:rsidP="0056713A">
      <w:pPr>
        <w:autoSpaceDE w:val="0"/>
        <w:autoSpaceDN w:val="0"/>
        <w:adjustRightInd w:val="0"/>
        <w:spacing w:after="0"/>
        <w:jc w:val="left"/>
        <w:rPr>
          <w:rFonts w:cstheme="minorHAnsi"/>
          <w:color w:val="000000"/>
          <w:sz w:val="22"/>
          <w:szCs w:val="22"/>
          <w:lang w:val="en-GB" w:bidi="ar-SA"/>
        </w:rPr>
      </w:pPr>
    </w:p>
    <w:p w14:paraId="753CA28F" w14:textId="77777777" w:rsidR="00181FFB" w:rsidRPr="00590FB6" w:rsidRDefault="00181FFB" w:rsidP="008A525F">
      <w:pPr>
        <w:pStyle w:val="ListParagraph"/>
        <w:numPr>
          <w:ilvl w:val="0"/>
          <w:numId w:val="29"/>
        </w:numPr>
        <w:autoSpaceDE w:val="0"/>
        <w:autoSpaceDN w:val="0"/>
        <w:adjustRightInd w:val="0"/>
        <w:spacing w:after="0"/>
        <w:ind w:left="360"/>
        <w:jc w:val="left"/>
        <w:rPr>
          <w:rFonts w:cstheme="minorHAnsi"/>
          <w:b/>
          <w:color w:val="000000"/>
          <w:sz w:val="22"/>
          <w:szCs w:val="22"/>
          <w:lang w:val="en-GB" w:bidi="ar-SA"/>
        </w:rPr>
      </w:pPr>
      <w:r w:rsidRPr="00590FB6">
        <w:rPr>
          <w:rFonts w:cstheme="minorHAnsi"/>
          <w:b/>
          <w:color w:val="000000"/>
          <w:sz w:val="22"/>
          <w:szCs w:val="22"/>
          <w:lang w:val="en-GB" w:bidi="ar-SA"/>
        </w:rPr>
        <w:t xml:space="preserve">We will commission health services that are informed by local needs and people, improve access, and reduce health inequalities. </w:t>
      </w:r>
    </w:p>
    <w:p w14:paraId="3235380B" w14:textId="77777777" w:rsidR="00181FFB" w:rsidRPr="00590FB6" w:rsidRDefault="00181FFB" w:rsidP="008A525F">
      <w:pPr>
        <w:autoSpaceDE w:val="0"/>
        <w:autoSpaceDN w:val="0"/>
        <w:adjustRightInd w:val="0"/>
        <w:spacing w:after="0"/>
        <w:jc w:val="left"/>
        <w:rPr>
          <w:rFonts w:cstheme="minorHAnsi"/>
          <w:b/>
          <w:color w:val="000000"/>
          <w:sz w:val="22"/>
          <w:szCs w:val="22"/>
          <w:lang w:val="en-GB" w:bidi="ar-SA"/>
        </w:rPr>
      </w:pPr>
    </w:p>
    <w:p w14:paraId="3EB3CDA5" w14:textId="77777777" w:rsidR="00181FFB" w:rsidRPr="00590FB6" w:rsidRDefault="00181FFB" w:rsidP="008A525F">
      <w:pPr>
        <w:pStyle w:val="ListParagraph"/>
        <w:numPr>
          <w:ilvl w:val="0"/>
          <w:numId w:val="29"/>
        </w:numPr>
        <w:autoSpaceDE w:val="0"/>
        <w:autoSpaceDN w:val="0"/>
        <w:adjustRightInd w:val="0"/>
        <w:spacing w:after="0"/>
        <w:ind w:left="360"/>
        <w:jc w:val="left"/>
        <w:rPr>
          <w:rFonts w:cstheme="minorHAnsi"/>
          <w:b/>
          <w:color w:val="000000"/>
          <w:sz w:val="22"/>
          <w:szCs w:val="22"/>
          <w:lang w:val="en-GB" w:bidi="ar-SA"/>
        </w:rPr>
      </w:pPr>
      <w:r w:rsidRPr="00590FB6">
        <w:rPr>
          <w:rFonts w:cstheme="minorHAnsi"/>
          <w:b/>
          <w:color w:val="000000"/>
          <w:sz w:val="22"/>
          <w:szCs w:val="22"/>
          <w:lang w:val="en-GB" w:bidi="ar-SA"/>
        </w:rPr>
        <w:t xml:space="preserve">We will work with our local partners to improve health outcomes and in doing so, will support the voices of vulnerable and disadvantaged groups and communities to be heard. </w:t>
      </w:r>
    </w:p>
    <w:p w14:paraId="12E51001" w14:textId="77777777" w:rsidR="00181FFB" w:rsidRPr="00590FB6" w:rsidRDefault="00181FFB" w:rsidP="008A525F">
      <w:pPr>
        <w:autoSpaceDE w:val="0"/>
        <w:autoSpaceDN w:val="0"/>
        <w:adjustRightInd w:val="0"/>
        <w:spacing w:after="0"/>
        <w:jc w:val="left"/>
        <w:rPr>
          <w:rFonts w:cstheme="minorHAnsi"/>
          <w:b/>
          <w:color w:val="000000"/>
          <w:sz w:val="22"/>
          <w:szCs w:val="22"/>
          <w:lang w:val="en-GB" w:bidi="ar-SA"/>
        </w:rPr>
      </w:pPr>
    </w:p>
    <w:p w14:paraId="78A3C0C4" w14:textId="77777777" w:rsidR="00181FFB" w:rsidRPr="00590FB6" w:rsidRDefault="00181FFB" w:rsidP="008A525F">
      <w:pPr>
        <w:pStyle w:val="ListParagraph"/>
        <w:numPr>
          <w:ilvl w:val="0"/>
          <w:numId w:val="29"/>
        </w:numPr>
        <w:autoSpaceDE w:val="0"/>
        <w:autoSpaceDN w:val="0"/>
        <w:adjustRightInd w:val="0"/>
        <w:spacing w:after="0"/>
        <w:ind w:left="360"/>
        <w:jc w:val="left"/>
        <w:rPr>
          <w:rFonts w:cstheme="minorHAnsi"/>
          <w:b/>
          <w:color w:val="000000"/>
          <w:sz w:val="22"/>
          <w:szCs w:val="22"/>
          <w:lang w:val="en-GB" w:bidi="ar-SA"/>
        </w:rPr>
      </w:pPr>
      <w:r w:rsidRPr="00590FB6">
        <w:rPr>
          <w:rFonts w:cstheme="minorHAnsi"/>
          <w:b/>
          <w:color w:val="000000"/>
          <w:sz w:val="22"/>
          <w:szCs w:val="22"/>
          <w:lang w:val="en-GB" w:bidi="ar-SA"/>
        </w:rPr>
        <w:t xml:space="preserve">We will develop our workforce across all levels of the organisation, where staff are engaged and supported, and leaders and managers foster a culture of inclusion, wellbeing, and diversity. </w:t>
      </w:r>
    </w:p>
    <w:p w14:paraId="3D270734" w14:textId="77777777" w:rsidR="00DB2D58" w:rsidRPr="00590FB6" w:rsidRDefault="00DB2D58" w:rsidP="0056713A">
      <w:pPr>
        <w:autoSpaceDE w:val="0"/>
        <w:autoSpaceDN w:val="0"/>
        <w:adjustRightInd w:val="0"/>
        <w:spacing w:after="0"/>
        <w:jc w:val="left"/>
        <w:rPr>
          <w:rFonts w:cstheme="minorHAnsi"/>
          <w:color w:val="000000"/>
          <w:sz w:val="22"/>
          <w:szCs w:val="22"/>
          <w:lang w:val="en-GB" w:bidi="ar-SA"/>
        </w:rPr>
      </w:pPr>
    </w:p>
    <w:p w14:paraId="1D4C343A" w14:textId="5E520FBB" w:rsidR="003E71B9" w:rsidRPr="00590FB6" w:rsidRDefault="002A7E99" w:rsidP="004B085F">
      <w:pPr>
        <w:autoSpaceDE w:val="0"/>
        <w:autoSpaceDN w:val="0"/>
        <w:adjustRightInd w:val="0"/>
        <w:spacing w:after="0"/>
        <w:jc w:val="left"/>
        <w:rPr>
          <w:rFonts w:cstheme="minorHAnsi"/>
          <w:color w:val="000000"/>
          <w:sz w:val="22"/>
          <w:szCs w:val="22"/>
          <w:lang w:val="en-GB" w:bidi="ar-SA"/>
        </w:rPr>
      </w:pPr>
      <w:r>
        <w:rPr>
          <w:rFonts w:cstheme="minorHAnsi"/>
          <w:color w:val="000000"/>
          <w:sz w:val="22"/>
          <w:szCs w:val="22"/>
          <w:lang w:val="en-GB" w:bidi="ar-SA"/>
        </w:rPr>
        <w:t xml:space="preserve">3.1 </w:t>
      </w:r>
      <w:r w:rsidR="00DB2D58" w:rsidRPr="00590FB6">
        <w:rPr>
          <w:rFonts w:cstheme="minorHAnsi"/>
          <w:color w:val="000000"/>
          <w:sz w:val="22"/>
          <w:szCs w:val="22"/>
          <w:lang w:val="en-GB" w:bidi="ar-SA"/>
        </w:rPr>
        <w:t xml:space="preserve">Through a process of assessment, review, and engagement with stakeholders </w:t>
      </w:r>
      <w:r w:rsidR="00CE4C86">
        <w:rPr>
          <w:rFonts w:cstheme="minorHAnsi"/>
          <w:color w:val="000000"/>
          <w:sz w:val="22"/>
          <w:szCs w:val="22"/>
          <w:lang w:val="en-GB" w:bidi="ar-SA"/>
        </w:rPr>
        <w:t>in 2018</w:t>
      </w:r>
      <w:r w:rsidR="00DB2D58" w:rsidRPr="00590FB6">
        <w:rPr>
          <w:rFonts w:cstheme="minorHAnsi"/>
          <w:color w:val="000000"/>
          <w:sz w:val="22"/>
          <w:szCs w:val="22"/>
          <w:lang w:val="en-GB" w:bidi="ar-SA"/>
        </w:rPr>
        <w:t xml:space="preserve"> identified these three high level equality objectives. </w:t>
      </w:r>
      <w:r w:rsidR="00181FFB" w:rsidRPr="00590FB6">
        <w:rPr>
          <w:rFonts w:cstheme="minorHAnsi"/>
          <w:color w:val="000000"/>
          <w:sz w:val="22"/>
          <w:szCs w:val="22"/>
          <w:lang w:val="en-GB" w:bidi="ar-SA"/>
        </w:rPr>
        <w:t xml:space="preserve">Strategic and measurable actions and commitments are in place to support the implementation of the equality objectives and are detailed within the strategy. </w:t>
      </w:r>
      <w:r w:rsidR="00CE4C86">
        <w:rPr>
          <w:rFonts w:cstheme="minorHAnsi"/>
          <w:color w:val="000000"/>
          <w:sz w:val="22"/>
          <w:szCs w:val="22"/>
          <w:lang w:val="en-GB" w:bidi="ar-SA"/>
        </w:rPr>
        <w:t>As stated, t</w:t>
      </w:r>
      <w:r w:rsidR="009B4573">
        <w:rPr>
          <w:rFonts w:cstheme="minorHAnsi"/>
          <w:color w:val="000000"/>
          <w:sz w:val="22"/>
          <w:szCs w:val="22"/>
          <w:lang w:val="en-GB" w:bidi="ar-SA"/>
        </w:rPr>
        <w:t>he BSW objectives will be reviewed in</w:t>
      </w:r>
      <w:r w:rsidR="00CE4C86">
        <w:rPr>
          <w:rFonts w:cstheme="minorHAnsi"/>
          <w:color w:val="000000"/>
          <w:sz w:val="22"/>
          <w:szCs w:val="22"/>
          <w:lang w:val="en-GB" w:bidi="ar-SA"/>
        </w:rPr>
        <w:t>/after</w:t>
      </w:r>
      <w:r w:rsidR="009B4573">
        <w:rPr>
          <w:rFonts w:cstheme="minorHAnsi"/>
          <w:color w:val="000000"/>
          <w:sz w:val="22"/>
          <w:szCs w:val="22"/>
          <w:lang w:val="en-GB" w:bidi="ar-SA"/>
        </w:rPr>
        <w:t xml:space="preserve"> April 2020 to reflect the merger and new system actions required.</w:t>
      </w:r>
    </w:p>
    <w:p w14:paraId="0F7C62D9" w14:textId="77777777" w:rsidR="004B085F" w:rsidRPr="00590FB6" w:rsidRDefault="004B085F" w:rsidP="004B085F">
      <w:pPr>
        <w:autoSpaceDE w:val="0"/>
        <w:autoSpaceDN w:val="0"/>
        <w:adjustRightInd w:val="0"/>
        <w:spacing w:after="0"/>
        <w:jc w:val="left"/>
        <w:rPr>
          <w:rFonts w:cstheme="minorHAnsi"/>
          <w:color w:val="000000"/>
          <w:sz w:val="22"/>
          <w:szCs w:val="22"/>
          <w:lang w:val="en-GB" w:bidi="ar-SA"/>
        </w:rPr>
      </w:pPr>
    </w:p>
    <w:p w14:paraId="31E8E724" w14:textId="5DE97FCF" w:rsidR="00D81F77" w:rsidRPr="00FE7FF8" w:rsidRDefault="002A7E99" w:rsidP="007067FE">
      <w:pPr>
        <w:spacing w:line="240" w:lineRule="auto"/>
        <w:jc w:val="left"/>
        <w:rPr>
          <w:rFonts w:cstheme="minorHAnsi"/>
          <w:b/>
          <w:bCs/>
          <w:color w:val="0070C0"/>
          <w:sz w:val="32"/>
          <w:szCs w:val="32"/>
        </w:rPr>
      </w:pPr>
      <w:r>
        <w:rPr>
          <w:rFonts w:cstheme="minorHAnsi"/>
          <w:b/>
          <w:bCs/>
          <w:color w:val="0070C0"/>
          <w:sz w:val="32"/>
          <w:szCs w:val="32"/>
        </w:rPr>
        <w:t xml:space="preserve">4 </w:t>
      </w:r>
      <w:r w:rsidR="00D81F77" w:rsidRPr="00FE7FF8">
        <w:rPr>
          <w:rFonts w:cstheme="minorHAnsi"/>
          <w:b/>
          <w:bCs/>
          <w:color w:val="0070C0"/>
          <w:sz w:val="32"/>
          <w:szCs w:val="32"/>
        </w:rPr>
        <w:t xml:space="preserve">Our </w:t>
      </w:r>
      <w:r w:rsidR="00CE4C86">
        <w:rPr>
          <w:rFonts w:cstheme="minorHAnsi"/>
          <w:b/>
          <w:bCs/>
          <w:color w:val="0070C0"/>
          <w:sz w:val="32"/>
          <w:szCs w:val="32"/>
        </w:rPr>
        <w:t xml:space="preserve">Local BaNES </w:t>
      </w:r>
      <w:r w:rsidR="00D81F77" w:rsidRPr="00FE7FF8">
        <w:rPr>
          <w:rFonts w:cstheme="minorHAnsi"/>
          <w:b/>
          <w:bCs/>
          <w:color w:val="0070C0"/>
          <w:sz w:val="32"/>
          <w:szCs w:val="32"/>
        </w:rPr>
        <w:t xml:space="preserve">Population </w:t>
      </w:r>
    </w:p>
    <w:p w14:paraId="4EF80E6B" w14:textId="2F218CEB" w:rsidR="00FE7FF8" w:rsidRPr="00590FB6" w:rsidRDefault="002A7E99" w:rsidP="00590FB6">
      <w:pPr>
        <w:spacing w:after="240"/>
        <w:jc w:val="left"/>
        <w:rPr>
          <w:rFonts w:eastAsia="Times New Roman" w:cstheme="minorHAnsi"/>
          <w:sz w:val="22"/>
          <w:szCs w:val="22"/>
          <w:lang w:val="en" w:eastAsia="en-GB" w:bidi="ar-SA"/>
        </w:rPr>
      </w:pPr>
      <w:r>
        <w:rPr>
          <w:rFonts w:eastAsia="Times New Roman" w:cstheme="minorHAnsi"/>
          <w:sz w:val="22"/>
          <w:szCs w:val="22"/>
          <w:lang w:val="en" w:eastAsia="en-GB" w:bidi="ar-SA"/>
        </w:rPr>
        <w:t xml:space="preserve">4.1 </w:t>
      </w:r>
      <w:r w:rsidR="00FE7FF8" w:rsidRPr="00590FB6">
        <w:rPr>
          <w:rFonts w:eastAsia="Times New Roman" w:cstheme="minorHAnsi"/>
          <w:sz w:val="22"/>
          <w:szCs w:val="22"/>
          <w:lang w:val="en" w:eastAsia="en-GB" w:bidi="ar-SA"/>
        </w:rPr>
        <w:t xml:space="preserve">Bath and North East Somerset is less ethnically diverse than the UK as a whole, 90% of </w:t>
      </w:r>
      <w:r w:rsidR="00F137A9" w:rsidRPr="00590FB6">
        <w:rPr>
          <w:rFonts w:eastAsia="Times New Roman" w:cstheme="minorHAnsi"/>
          <w:sz w:val="22"/>
          <w:szCs w:val="22"/>
          <w:lang w:val="en" w:eastAsia="en-GB" w:bidi="ar-SA"/>
        </w:rPr>
        <w:t>residents</w:t>
      </w:r>
      <w:r w:rsidR="00FE7FF8" w:rsidRPr="00590FB6">
        <w:rPr>
          <w:rFonts w:eastAsia="Times New Roman" w:cstheme="minorHAnsi"/>
          <w:sz w:val="22"/>
          <w:szCs w:val="22"/>
          <w:lang w:val="en" w:eastAsia="en-GB" w:bidi="ar-SA"/>
        </w:rPr>
        <w:t xml:space="preserve"> define their ethnicity as White British. This is followed by 3.8% defining as White Other and 1.1% defining as Chinese.</w:t>
      </w:r>
    </w:p>
    <w:p w14:paraId="1D4DFD82" w14:textId="76CD11ED" w:rsidR="00FE7FF8" w:rsidRPr="00590FB6" w:rsidRDefault="002A7E99" w:rsidP="00590FB6">
      <w:pPr>
        <w:spacing w:before="240" w:after="240"/>
        <w:jc w:val="left"/>
        <w:rPr>
          <w:rFonts w:eastAsia="Times New Roman" w:cstheme="minorHAnsi"/>
          <w:sz w:val="22"/>
          <w:szCs w:val="22"/>
          <w:lang w:val="en" w:eastAsia="en-GB" w:bidi="ar-SA"/>
        </w:rPr>
      </w:pPr>
      <w:r>
        <w:rPr>
          <w:rFonts w:eastAsia="Times New Roman" w:cstheme="minorHAnsi"/>
          <w:sz w:val="22"/>
          <w:szCs w:val="22"/>
          <w:lang w:val="en" w:eastAsia="en-GB" w:bidi="ar-SA"/>
        </w:rPr>
        <w:t xml:space="preserve">4.2 </w:t>
      </w:r>
      <w:r w:rsidR="00D66A20" w:rsidRPr="00590FB6">
        <w:rPr>
          <w:rFonts w:eastAsia="Times New Roman" w:cstheme="minorHAnsi"/>
          <w:sz w:val="22"/>
          <w:szCs w:val="22"/>
          <w:lang w:val="en" w:eastAsia="en-GB" w:bidi="ar-SA"/>
        </w:rPr>
        <w:t xml:space="preserve">The local population’s age structure is similar to the UK’s population </w:t>
      </w:r>
      <w:r w:rsidR="00F137A9" w:rsidRPr="00590FB6">
        <w:rPr>
          <w:rFonts w:eastAsia="Times New Roman" w:cstheme="minorHAnsi"/>
          <w:sz w:val="22"/>
          <w:szCs w:val="22"/>
          <w:lang w:val="en" w:eastAsia="en-GB" w:bidi="ar-SA"/>
        </w:rPr>
        <w:t>however</w:t>
      </w:r>
      <w:r w:rsidR="00D66A20">
        <w:rPr>
          <w:rFonts w:eastAsia="Times New Roman" w:cstheme="minorHAnsi"/>
          <w:sz w:val="22"/>
          <w:szCs w:val="22"/>
          <w:lang w:val="en" w:eastAsia="en-GB" w:bidi="ar-SA"/>
        </w:rPr>
        <w:t>,</w:t>
      </w:r>
      <w:r w:rsidR="00D66A20" w:rsidRPr="00590FB6">
        <w:rPr>
          <w:rFonts w:eastAsia="Times New Roman" w:cstheme="minorHAnsi"/>
          <w:sz w:val="22"/>
          <w:szCs w:val="22"/>
          <w:lang w:val="en" w:eastAsia="en-GB" w:bidi="ar-SA"/>
        </w:rPr>
        <w:t xml:space="preserve"> there is higher number of people aged between 20</w:t>
      </w:r>
      <w:r w:rsidR="00D66A20">
        <w:rPr>
          <w:rFonts w:eastAsia="Times New Roman" w:cstheme="minorHAnsi"/>
          <w:sz w:val="22"/>
          <w:szCs w:val="22"/>
          <w:lang w:val="en" w:eastAsia="en-GB" w:bidi="ar-SA"/>
        </w:rPr>
        <w:t xml:space="preserve"> </w:t>
      </w:r>
      <w:r w:rsidR="00D66A20" w:rsidRPr="00590FB6">
        <w:rPr>
          <w:rFonts w:eastAsia="Times New Roman" w:cstheme="minorHAnsi"/>
          <w:sz w:val="22"/>
          <w:szCs w:val="22"/>
          <w:lang w:val="en" w:eastAsia="en-GB" w:bidi="ar-SA"/>
        </w:rPr>
        <w:t>-</w:t>
      </w:r>
      <w:r w:rsidR="00D66A20">
        <w:rPr>
          <w:rFonts w:eastAsia="Times New Roman" w:cstheme="minorHAnsi"/>
          <w:sz w:val="22"/>
          <w:szCs w:val="22"/>
          <w:lang w:val="en" w:eastAsia="en-GB" w:bidi="ar-SA"/>
        </w:rPr>
        <w:t xml:space="preserve"> </w:t>
      </w:r>
      <w:r w:rsidR="00D66A20" w:rsidRPr="00590FB6">
        <w:rPr>
          <w:rFonts w:eastAsia="Times New Roman" w:cstheme="minorHAnsi"/>
          <w:sz w:val="22"/>
          <w:szCs w:val="22"/>
          <w:lang w:val="en" w:eastAsia="en-GB" w:bidi="ar-SA"/>
        </w:rPr>
        <w:t xml:space="preserve">24 mainly as a result of a high student population. </w:t>
      </w:r>
      <w:r w:rsidR="00FE7FF8" w:rsidRPr="00590FB6">
        <w:rPr>
          <w:rFonts w:eastAsia="Times New Roman" w:cstheme="minorHAnsi"/>
          <w:sz w:val="22"/>
          <w:szCs w:val="22"/>
          <w:lang w:val="en" w:eastAsia="en-GB" w:bidi="ar-SA"/>
        </w:rPr>
        <w:t xml:space="preserve">Between 2001 and 2017, the growth in the 20-24 age range </w:t>
      </w:r>
      <w:hyperlink r:id="rId15" w:history="1">
        <w:r w:rsidR="00FE7FF8" w:rsidRPr="00590FB6">
          <w:rPr>
            <w:rFonts w:eastAsia="Times New Roman" w:cstheme="minorHAnsi"/>
            <w:sz w:val="22"/>
            <w:szCs w:val="22"/>
            <w:lang w:val="en" w:eastAsia="en-GB" w:bidi="ar-SA"/>
          </w:rPr>
          <w:t>accounted for nearly 50% of the area's population growth</w:t>
        </w:r>
      </w:hyperlink>
      <w:r w:rsidR="008A525F" w:rsidRPr="00590FB6">
        <w:rPr>
          <w:rFonts w:eastAsia="Times New Roman" w:cstheme="minorHAnsi"/>
          <w:sz w:val="22"/>
          <w:szCs w:val="22"/>
          <w:lang w:val="en" w:eastAsia="en-GB" w:bidi="ar-SA"/>
        </w:rPr>
        <w:t>.</w:t>
      </w:r>
    </w:p>
    <w:p w14:paraId="54032783" w14:textId="7477D7AF" w:rsidR="00FE7FF8" w:rsidRPr="00590FB6" w:rsidRDefault="002A7E99" w:rsidP="00590FB6">
      <w:pPr>
        <w:spacing w:before="240"/>
        <w:jc w:val="left"/>
        <w:rPr>
          <w:rFonts w:eastAsia="Times New Roman" w:cstheme="minorHAnsi"/>
          <w:sz w:val="22"/>
          <w:szCs w:val="22"/>
          <w:lang w:val="en" w:eastAsia="en-GB" w:bidi="ar-SA"/>
        </w:rPr>
      </w:pPr>
      <w:r>
        <w:rPr>
          <w:rFonts w:eastAsia="Times New Roman" w:cstheme="minorHAnsi"/>
          <w:sz w:val="22"/>
          <w:szCs w:val="22"/>
          <w:lang w:val="en" w:eastAsia="en-GB" w:bidi="ar-SA"/>
        </w:rPr>
        <w:t xml:space="preserve">4.3 </w:t>
      </w:r>
      <w:r w:rsidR="00FE7FF8" w:rsidRPr="00590FB6">
        <w:rPr>
          <w:rFonts w:eastAsia="Times New Roman" w:cstheme="minorHAnsi"/>
          <w:sz w:val="22"/>
          <w:szCs w:val="22"/>
          <w:lang w:val="en" w:eastAsia="en-GB" w:bidi="ar-SA"/>
        </w:rPr>
        <w:t xml:space="preserve">In the </w:t>
      </w:r>
      <w:r w:rsidR="005215A9">
        <w:rPr>
          <w:rFonts w:eastAsia="Times New Roman" w:cstheme="minorHAnsi"/>
          <w:sz w:val="22"/>
          <w:szCs w:val="22"/>
          <w:lang w:val="en" w:eastAsia="en-GB" w:bidi="ar-SA"/>
        </w:rPr>
        <w:t xml:space="preserve">last </w:t>
      </w:r>
      <w:r w:rsidR="00FE7FF8" w:rsidRPr="00590FB6">
        <w:rPr>
          <w:rFonts w:eastAsia="Times New Roman" w:cstheme="minorHAnsi"/>
          <w:sz w:val="22"/>
          <w:szCs w:val="22"/>
          <w:lang w:val="en" w:eastAsia="en-GB" w:bidi="ar-SA"/>
        </w:rPr>
        <w:t xml:space="preserve">2011 Census, 16% of B&amp;NES residents reported that their day to day activities were limited through a </w:t>
      </w:r>
      <w:hyperlink r:id="rId16" w:tgtFrame="_blank" w:history="1">
        <w:r w:rsidR="00FE7FF8" w:rsidRPr="00590FB6">
          <w:rPr>
            <w:rFonts w:eastAsia="Times New Roman" w:cstheme="minorHAnsi"/>
            <w:sz w:val="22"/>
            <w:szCs w:val="22"/>
            <w:lang w:val="en" w:eastAsia="en-GB" w:bidi="ar-SA"/>
          </w:rPr>
          <w:t>long term illness or disability</w:t>
        </w:r>
      </w:hyperlink>
      <w:r w:rsidR="00FE7FF8" w:rsidRPr="00590FB6">
        <w:rPr>
          <w:rFonts w:eastAsia="Times New Roman" w:cstheme="minorHAnsi"/>
          <w:sz w:val="22"/>
          <w:szCs w:val="22"/>
          <w:lang w:val="en" w:eastAsia="en-GB" w:bidi="ar-SA"/>
        </w:rPr>
        <w:t xml:space="preserve"> and 10% of the population stated that they spent a substantial portion of their time caring for a friend or relative.</w:t>
      </w:r>
    </w:p>
    <w:p w14:paraId="180FAAC7" w14:textId="77777777" w:rsidR="00485408" w:rsidRPr="00590FB6" w:rsidRDefault="00485408" w:rsidP="008B3BE5">
      <w:pPr>
        <w:pStyle w:val="ListParagraph"/>
        <w:numPr>
          <w:ilvl w:val="0"/>
          <w:numId w:val="37"/>
        </w:numPr>
        <w:autoSpaceDE w:val="0"/>
        <w:autoSpaceDN w:val="0"/>
        <w:adjustRightInd w:val="0"/>
        <w:spacing w:after="0"/>
        <w:jc w:val="left"/>
        <w:rPr>
          <w:rFonts w:cstheme="minorHAnsi"/>
          <w:color w:val="000000"/>
          <w:sz w:val="22"/>
          <w:szCs w:val="22"/>
          <w:lang w:val="en-GB" w:bidi="ar-SA"/>
        </w:rPr>
      </w:pPr>
      <w:r w:rsidRPr="00590FB6">
        <w:rPr>
          <w:rFonts w:cstheme="minorHAnsi"/>
          <w:color w:val="000000"/>
          <w:sz w:val="22"/>
          <w:szCs w:val="22"/>
          <w:lang w:val="en-GB" w:bidi="ar-SA"/>
        </w:rPr>
        <w:t>Deprivation within Bath and North East</w:t>
      </w:r>
      <w:r w:rsidR="00F63480" w:rsidRPr="00590FB6">
        <w:rPr>
          <w:rFonts w:cstheme="minorHAnsi"/>
          <w:color w:val="000000"/>
          <w:sz w:val="22"/>
          <w:szCs w:val="22"/>
          <w:lang w:val="en-GB" w:bidi="ar-SA"/>
        </w:rPr>
        <w:t xml:space="preserve"> </w:t>
      </w:r>
      <w:r w:rsidRPr="00590FB6">
        <w:rPr>
          <w:rFonts w:cstheme="minorHAnsi"/>
          <w:color w:val="000000"/>
          <w:sz w:val="22"/>
          <w:szCs w:val="22"/>
          <w:lang w:val="en-GB" w:bidi="ar-SA"/>
        </w:rPr>
        <w:t xml:space="preserve">Somerset is </w:t>
      </w:r>
      <w:r w:rsidR="001C1BEE" w:rsidRPr="00590FB6">
        <w:rPr>
          <w:rFonts w:cstheme="minorHAnsi"/>
          <w:color w:val="000000"/>
          <w:sz w:val="22"/>
          <w:szCs w:val="22"/>
          <w:lang w:val="en-GB" w:bidi="ar-SA"/>
        </w:rPr>
        <w:t xml:space="preserve">substantially less </w:t>
      </w:r>
      <w:r w:rsidRPr="00590FB6">
        <w:rPr>
          <w:rFonts w:cstheme="minorHAnsi"/>
          <w:color w:val="000000"/>
          <w:sz w:val="22"/>
          <w:szCs w:val="22"/>
          <w:lang w:val="en-GB" w:bidi="ar-SA"/>
        </w:rPr>
        <w:t xml:space="preserve">than the England norm; </w:t>
      </w:r>
    </w:p>
    <w:p w14:paraId="2C175422" w14:textId="77777777" w:rsidR="00485408" w:rsidRPr="00590FB6" w:rsidRDefault="00485408" w:rsidP="008B3BE5">
      <w:pPr>
        <w:pStyle w:val="ListParagraph"/>
        <w:numPr>
          <w:ilvl w:val="0"/>
          <w:numId w:val="6"/>
        </w:numPr>
        <w:autoSpaceDE w:val="0"/>
        <w:autoSpaceDN w:val="0"/>
        <w:adjustRightInd w:val="0"/>
        <w:spacing w:after="0"/>
        <w:jc w:val="left"/>
        <w:rPr>
          <w:rFonts w:cstheme="minorHAnsi"/>
          <w:color w:val="000000"/>
          <w:sz w:val="22"/>
          <w:szCs w:val="22"/>
          <w:lang w:val="en-GB" w:bidi="ar-SA"/>
        </w:rPr>
      </w:pPr>
      <w:r w:rsidRPr="00590FB6">
        <w:rPr>
          <w:rFonts w:cstheme="minorHAnsi"/>
          <w:color w:val="000000"/>
          <w:sz w:val="22"/>
          <w:szCs w:val="22"/>
          <w:lang w:val="en-GB" w:bidi="ar-SA"/>
        </w:rPr>
        <w:t>Life expectancy for Bath and North East Somerset indicate</w:t>
      </w:r>
      <w:r w:rsidR="004B085F" w:rsidRPr="00590FB6">
        <w:rPr>
          <w:rFonts w:cstheme="minorHAnsi"/>
          <w:color w:val="000000"/>
          <w:sz w:val="22"/>
          <w:szCs w:val="22"/>
          <w:lang w:val="en-GB" w:bidi="ar-SA"/>
        </w:rPr>
        <w:t>s</w:t>
      </w:r>
      <w:r w:rsidRPr="00590FB6">
        <w:rPr>
          <w:rFonts w:cstheme="minorHAnsi"/>
          <w:color w:val="000000"/>
          <w:sz w:val="22"/>
          <w:szCs w:val="22"/>
          <w:lang w:val="en-GB" w:bidi="ar-SA"/>
        </w:rPr>
        <w:t xml:space="preserve"> a slightly better longevity for both males and females; </w:t>
      </w:r>
    </w:p>
    <w:p w14:paraId="16036CE7" w14:textId="77777777" w:rsidR="00485408" w:rsidRPr="00590FB6" w:rsidRDefault="00485408" w:rsidP="008B3BE5">
      <w:pPr>
        <w:pStyle w:val="ListParagraph"/>
        <w:numPr>
          <w:ilvl w:val="0"/>
          <w:numId w:val="6"/>
        </w:numPr>
        <w:autoSpaceDE w:val="0"/>
        <w:autoSpaceDN w:val="0"/>
        <w:adjustRightInd w:val="0"/>
        <w:spacing w:after="0"/>
        <w:jc w:val="left"/>
        <w:rPr>
          <w:rFonts w:cstheme="minorHAnsi"/>
          <w:color w:val="000000"/>
          <w:sz w:val="22"/>
          <w:szCs w:val="22"/>
          <w:lang w:val="en-GB" w:bidi="ar-SA"/>
        </w:rPr>
      </w:pPr>
      <w:r w:rsidRPr="00590FB6">
        <w:rPr>
          <w:rFonts w:cstheme="minorHAnsi"/>
          <w:color w:val="000000"/>
          <w:sz w:val="22"/>
          <w:szCs w:val="22"/>
          <w:lang w:val="en-GB" w:bidi="ar-SA"/>
        </w:rPr>
        <w:t>Rate of Year 6 children classified overweight is lower</w:t>
      </w:r>
      <w:r w:rsidR="004B085F" w:rsidRPr="00590FB6">
        <w:rPr>
          <w:rFonts w:cstheme="minorHAnsi"/>
          <w:color w:val="000000"/>
          <w:sz w:val="22"/>
          <w:szCs w:val="22"/>
          <w:lang w:val="en-GB" w:bidi="ar-SA"/>
        </w:rPr>
        <w:t xml:space="preserve">; </w:t>
      </w:r>
      <w:r w:rsidRPr="00590FB6">
        <w:rPr>
          <w:rFonts w:cstheme="minorHAnsi"/>
          <w:color w:val="000000"/>
          <w:sz w:val="22"/>
          <w:szCs w:val="22"/>
          <w:lang w:val="en-GB" w:bidi="ar-SA"/>
        </w:rPr>
        <w:t xml:space="preserve"> 14% compared to 20% for England; </w:t>
      </w:r>
    </w:p>
    <w:p w14:paraId="1C759783" w14:textId="77777777" w:rsidR="00485408" w:rsidRPr="00590FB6" w:rsidRDefault="00485408" w:rsidP="008B3BE5">
      <w:pPr>
        <w:pStyle w:val="ListParagraph"/>
        <w:numPr>
          <w:ilvl w:val="0"/>
          <w:numId w:val="6"/>
        </w:numPr>
        <w:autoSpaceDE w:val="0"/>
        <w:autoSpaceDN w:val="0"/>
        <w:adjustRightInd w:val="0"/>
        <w:spacing w:after="0"/>
        <w:jc w:val="left"/>
        <w:rPr>
          <w:rFonts w:cstheme="minorHAnsi"/>
          <w:color w:val="000000"/>
          <w:sz w:val="22"/>
          <w:szCs w:val="22"/>
          <w:lang w:val="en-GB" w:bidi="ar-SA"/>
        </w:rPr>
      </w:pPr>
      <w:r w:rsidRPr="00590FB6">
        <w:rPr>
          <w:rFonts w:cstheme="minorHAnsi"/>
          <w:color w:val="000000"/>
          <w:sz w:val="22"/>
          <w:szCs w:val="22"/>
          <w:lang w:val="en-GB" w:bidi="ar-SA"/>
        </w:rPr>
        <w:t>Adult obesity rate is lower</w:t>
      </w:r>
      <w:r w:rsidR="004B085F" w:rsidRPr="00590FB6">
        <w:rPr>
          <w:rFonts w:cstheme="minorHAnsi"/>
          <w:color w:val="000000"/>
          <w:sz w:val="22"/>
          <w:szCs w:val="22"/>
          <w:lang w:val="en-GB" w:bidi="ar-SA"/>
        </w:rPr>
        <w:t xml:space="preserve">; </w:t>
      </w:r>
      <w:r w:rsidRPr="00590FB6">
        <w:rPr>
          <w:rFonts w:cstheme="minorHAnsi"/>
          <w:color w:val="000000"/>
          <w:sz w:val="22"/>
          <w:szCs w:val="22"/>
          <w:lang w:val="en-GB" w:bidi="ar-SA"/>
        </w:rPr>
        <w:t xml:space="preserve"> 61% in Bath and North East Somerset compared to 65% for England; </w:t>
      </w:r>
    </w:p>
    <w:p w14:paraId="66423BE7" w14:textId="77777777" w:rsidR="00485408" w:rsidRPr="00590FB6" w:rsidRDefault="00485408" w:rsidP="008B3BE5">
      <w:pPr>
        <w:pStyle w:val="ListParagraph"/>
        <w:numPr>
          <w:ilvl w:val="0"/>
          <w:numId w:val="6"/>
        </w:numPr>
        <w:autoSpaceDE w:val="0"/>
        <w:autoSpaceDN w:val="0"/>
        <w:adjustRightInd w:val="0"/>
        <w:spacing w:after="0"/>
        <w:jc w:val="left"/>
        <w:rPr>
          <w:rFonts w:cstheme="minorHAnsi"/>
          <w:color w:val="000000"/>
          <w:sz w:val="22"/>
          <w:szCs w:val="22"/>
          <w:lang w:val="en-GB" w:bidi="ar-SA"/>
        </w:rPr>
      </w:pPr>
      <w:r w:rsidRPr="00590FB6">
        <w:rPr>
          <w:rFonts w:cstheme="minorHAnsi"/>
          <w:color w:val="000000"/>
          <w:sz w:val="22"/>
          <w:szCs w:val="22"/>
          <w:lang w:val="en-GB" w:bidi="ar-SA"/>
        </w:rPr>
        <w:t xml:space="preserve">Adult population in Bath and North East Somerset </w:t>
      </w:r>
      <w:r w:rsidR="004B085F" w:rsidRPr="00590FB6">
        <w:rPr>
          <w:rFonts w:cstheme="minorHAnsi"/>
          <w:color w:val="000000"/>
          <w:sz w:val="22"/>
          <w:szCs w:val="22"/>
          <w:lang w:val="en-GB" w:bidi="ar-SA"/>
        </w:rPr>
        <w:t>is</w:t>
      </w:r>
      <w:r w:rsidRPr="00590FB6">
        <w:rPr>
          <w:rFonts w:cstheme="minorHAnsi"/>
          <w:color w:val="000000"/>
          <w:sz w:val="22"/>
          <w:szCs w:val="22"/>
          <w:lang w:val="en-GB" w:bidi="ar-SA"/>
        </w:rPr>
        <w:t xml:space="preserve"> significantly more physically active</w:t>
      </w:r>
      <w:r w:rsidR="004B085F" w:rsidRPr="00590FB6">
        <w:rPr>
          <w:rFonts w:cstheme="minorHAnsi"/>
          <w:color w:val="000000"/>
          <w:sz w:val="22"/>
          <w:szCs w:val="22"/>
          <w:lang w:val="en-GB" w:bidi="ar-SA"/>
        </w:rPr>
        <w:t xml:space="preserve">; </w:t>
      </w:r>
      <w:r w:rsidRPr="00590FB6">
        <w:rPr>
          <w:rFonts w:cstheme="minorHAnsi"/>
          <w:color w:val="000000"/>
          <w:sz w:val="22"/>
          <w:szCs w:val="22"/>
          <w:lang w:val="en-GB" w:bidi="ar-SA"/>
        </w:rPr>
        <w:t xml:space="preserve"> 70% compared to the whole of England that is 57%; </w:t>
      </w:r>
    </w:p>
    <w:p w14:paraId="1600F96B" w14:textId="77777777" w:rsidR="00D81F77" w:rsidRPr="00590FB6" w:rsidRDefault="00485408" w:rsidP="008B3BE5">
      <w:pPr>
        <w:pStyle w:val="ListParagraph"/>
        <w:numPr>
          <w:ilvl w:val="0"/>
          <w:numId w:val="6"/>
        </w:numPr>
        <w:autoSpaceDE w:val="0"/>
        <w:autoSpaceDN w:val="0"/>
        <w:adjustRightInd w:val="0"/>
        <w:spacing w:after="0"/>
        <w:jc w:val="left"/>
        <w:rPr>
          <w:rFonts w:cstheme="minorHAnsi"/>
          <w:color w:val="000000"/>
          <w:sz w:val="22"/>
          <w:szCs w:val="22"/>
          <w:lang w:val="en-GB" w:bidi="ar-SA"/>
        </w:rPr>
      </w:pPr>
      <w:r w:rsidRPr="00590FB6">
        <w:rPr>
          <w:rFonts w:cstheme="minorHAnsi"/>
          <w:color w:val="000000"/>
          <w:sz w:val="22"/>
          <w:szCs w:val="22"/>
          <w:lang w:val="en-GB" w:bidi="ar-SA"/>
        </w:rPr>
        <w:t xml:space="preserve">There is </w:t>
      </w:r>
      <w:r w:rsidR="004B085F" w:rsidRPr="00590FB6">
        <w:rPr>
          <w:rFonts w:cstheme="minorHAnsi"/>
          <w:color w:val="000000"/>
          <w:sz w:val="22"/>
          <w:szCs w:val="22"/>
          <w:lang w:val="en-GB" w:bidi="ar-SA"/>
        </w:rPr>
        <w:t xml:space="preserve">a </w:t>
      </w:r>
      <w:r w:rsidRPr="00590FB6">
        <w:rPr>
          <w:rFonts w:cstheme="minorHAnsi"/>
          <w:color w:val="000000"/>
          <w:sz w:val="22"/>
          <w:szCs w:val="22"/>
          <w:lang w:val="en-GB" w:bidi="ar-SA"/>
        </w:rPr>
        <w:t>significantly lower cancer mortality rate per 100,000 for 75 year old</w:t>
      </w:r>
      <w:r w:rsidR="004B085F" w:rsidRPr="00590FB6">
        <w:rPr>
          <w:rFonts w:cstheme="minorHAnsi"/>
          <w:color w:val="000000"/>
          <w:sz w:val="22"/>
          <w:szCs w:val="22"/>
          <w:lang w:val="en-GB" w:bidi="ar-SA"/>
        </w:rPr>
        <w:t>s</w:t>
      </w:r>
      <w:r w:rsidRPr="00590FB6">
        <w:rPr>
          <w:rFonts w:cstheme="minorHAnsi"/>
          <w:color w:val="000000"/>
          <w:sz w:val="22"/>
          <w:szCs w:val="22"/>
          <w:lang w:val="en-GB" w:bidi="ar-SA"/>
        </w:rPr>
        <w:t xml:space="preserve"> and below in Bath and North East Somerset</w:t>
      </w:r>
      <w:r w:rsidR="004B085F" w:rsidRPr="00590FB6">
        <w:rPr>
          <w:rFonts w:cstheme="minorHAnsi"/>
          <w:color w:val="000000"/>
          <w:sz w:val="22"/>
          <w:szCs w:val="22"/>
          <w:lang w:val="en-GB" w:bidi="ar-SA"/>
        </w:rPr>
        <w:t xml:space="preserve">; </w:t>
      </w:r>
      <w:r w:rsidRPr="00590FB6">
        <w:rPr>
          <w:rFonts w:cstheme="minorHAnsi"/>
          <w:color w:val="000000"/>
          <w:sz w:val="22"/>
          <w:szCs w:val="22"/>
          <w:lang w:val="en-GB" w:bidi="ar-SA"/>
        </w:rPr>
        <w:t xml:space="preserve"> 118 per 100,000 population compared to 139 per 100,000 population for England;</w:t>
      </w:r>
    </w:p>
    <w:p w14:paraId="3E6D31F2" w14:textId="77777777" w:rsidR="00EB50DE" w:rsidRPr="008B3BE5" w:rsidRDefault="00D66A20" w:rsidP="008B3BE5">
      <w:pPr>
        <w:pStyle w:val="ListParagraph"/>
        <w:numPr>
          <w:ilvl w:val="0"/>
          <w:numId w:val="6"/>
        </w:numPr>
        <w:autoSpaceDE w:val="0"/>
        <w:autoSpaceDN w:val="0"/>
        <w:adjustRightInd w:val="0"/>
        <w:spacing w:after="0"/>
        <w:ind w:left="786" w:hanging="426"/>
        <w:jc w:val="left"/>
        <w:rPr>
          <w:rFonts w:cstheme="minorHAnsi"/>
          <w:sz w:val="22"/>
          <w:szCs w:val="22"/>
          <w:lang w:val="en-GB"/>
        </w:rPr>
      </w:pPr>
      <w:r w:rsidRPr="008B3BE5">
        <w:rPr>
          <w:rFonts w:cstheme="minorHAnsi"/>
          <w:color w:val="000000"/>
          <w:sz w:val="22"/>
          <w:szCs w:val="22"/>
          <w:lang w:val="en-GB" w:bidi="ar-SA"/>
        </w:rPr>
        <w:t>Smoking attributable death</w:t>
      </w:r>
      <w:r w:rsidR="00C566F9" w:rsidRPr="008B3BE5">
        <w:rPr>
          <w:rFonts w:cstheme="minorHAnsi"/>
          <w:color w:val="000000"/>
          <w:sz w:val="22"/>
          <w:szCs w:val="22"/>
          <w:lang w:val="en-GB" w:bidi="ar-SA"/>
        </w:rPr>
        <w:t>s</w:t>
      </w:r>
      <w:r w:rsidRPr="008B3BE5">
        <w:rPr>
          <w:rFonts w:cstheme="minorHAnsi"/>
          <w:color w:val="000000"/>
          <w:sz w:val="22"/>
          <w:szCs w:val="22"/>
          <w:lang w:val="en-GB" w:bidi="ar-SA"/>
        </w:rPr>
        <w:t xml:space="preserve"> per 100,000 population is significantly lower in Bath and North East Somerset;  208 compared to 284 per 100,000 population for England.</w:t>
      </w:r>
    </w:p>
    <w:p w14:paraId="7E21F3F7" w14:textId="77777777" w:rsidR="004B085F" w:rsidRPr="00590FB6" w:rsidRDefault="004B085F" w:rsidP="00590FB6">
      <w:pPr>
        <w:pStyle w:val="ListParagraph"/>
        <w:autoSpaceDE w:val="0"/>
        <w:autoSpaceDN w:val="0"/>
        <w:adjustRightInd w:val="0"/>
        <w:ind w:left="360"/>
        <w:jc w:val="left"/>
        <w:rPr>
          <w:rFonts w:cstheme="minorHAnsi"/>
          <w:sz w:val="22"/>
          <w:szCs w:val="22"/>
          <w:lang w:val="en-GB"/>
        </w:rPr>
      </w:pPr>
    </w:p>
    <w:p w14:paraId="77994FE0" w14:textId="1C438F9E" w:rsidR="00126773" w:rsidRPr="001F3F36" w:rsidRDefault="002A7E99" w:rsidP="001F3F36">
      <w:pPr>
        <w:spacing w:before="240" w:line="240" w:lineRule="auto"/>
        <w:jc w:val="left"/>
        <w:rPr>
          <w:rFonts w:eastAsia="Times New Roman" w:cstheme="minorHAnsi"/>
          <w:sz w:val="32"/>
          <w:szCs w:val="32"/>
          <w:lang w:val="en" w:eastAsia="en-GB" w:bidi="ar-SA"/>
        </w:rPr>
      </w:pPr>
      <w:r>
        <w:rPr>
          <w:rFonts w:cstheme="minorHAnsi"/>
          <w:b/>
          <w:bCs/>
          <w:color w:val="0070C0"/>
          <w:sz w:val="32"/>
          <w:szCs w:val="32"/>
        </w:rPr>
        <w:t xml:space="preserve">5 </w:t>
      </w:r>
      <w:r w:rsidR="005846A2" w:rsidRPr="00FE7FF8">
        <w:rPr>
          <w:rFonts w:cstheme="minorHAnsi"/>
          <w:b/>
          <w:bCs/>
          <w:color w:val="0070C0"/>
          <w:sz w:val="32"/>
          <w:szCs w:val="32"/>
        </w:rPr>
        <w:t xml:space="preserve">Our Legal Obligations </w:t>
      </w:r>
    </w:p>
    <w:p w14:paraId="4F9A3C09" w14:textId="0925733D" w:rsidR="00126773" w:rsidRDefault="002A7E99" w:rsidP="004B085F">
      <w:pPr>
        <w:pStyle w:val="PlainText"/>
        <w:spacing w:line="276" w:lineRule="auto"/>
        <w:rPr>
          <w:rFonts w:asciiTheme="minorHAnsi" w:hAnsiTheme="minorHAnsi" w:cstheme="minorHAnsi"/>
          <w:sz w:val="22"/>
          <w:szCs w:val="22"/>
        </w:rPr>
      </w:pPr>
      <w:r>
        <w:rPr>
          <w:rFonts w:asciiTheme="minorHAnsi" w:hAnsiTheme="minorHAnsi" w:cstheme="minorHAnsi"/>
          <w:sz w:val="22"/>
          <w:szCs w:val="22"/>
        </w:rPr>
        <w:t xml:space="preserve">5.1 </w:t>
      </w:r>
      <w:r w:rsidR="00126773" w:rsidRPr="00590FB6">
        <w:rPr>
          <w:rFonts w:asciiTheme="minorHAnsi" w:hAnsiTheme="minorHAnsi" w:cstheme="minorHAnsi"/>
          <w:sz w:val="22"/>
          <w:szCs w:val="22"/>
        </w:rPr>
        <w:t xml:space="preserve">We recognise: </w:t>
      </w:r>
    </w:p>
    <w:p w14:paraId="19DC82C3" w14:textId="77777777" w:rsidR="005215A9" w:rsidRPr="00590FB6" w:rsidRDefault="005215A9" w:rsidP="004B085F">
      <w:pPr>
        <w:pStyle w:val="PlainText"/>
        <w:spacing w:line="276" w:lineRule="auto"/>
        <w:rPr>
          <w:rFonts w:asciiTheme="minorHAnsi" w:hAnsiTheme="minorHAnsi" w:cstheme="minorHAnsi"/>
          <w:sz w:val="22"/>
          <w:szCs w:val="22"/>
        </w:rPr>
      </w:pPr>
    </w:p>
    <w:p w14:paraId="6AFE0241" w14:textId="77777777" w:rsidR="00126773" w:rsidRPr="00590FB6" w:rsidRDefault="00126773" w:rsidP="004B085F">
      <w:pPr>
        <w:pStyle w:val="PlainText"/>
        <w:numPr>
          <w:ilvl w:val="0"/>
          <w:numId w:val="10"/>
        </w:numPr>
        <w:spacing w:line="276" w:lineRule="auto"/>
        <w:rPr>
          <w:rFonts w:asciiTheme="minorHAnsi" w:hAnsiTheme="minorHAnsi" w:cstheme="minorHAnsi"/>
          <w:sz w:val="22"/>
          <w:szCs w:val="22"/>
        </w:rPr>
      </w:pPr>
      <w:r w:rsidRPr="00590FB6">
        <w:rPr>
          <w:rFonts w:asciiTheme="minorHAnsi" w:hAnsiTheme="minorHAnsi" w:cstheme="minorHAnsi"/>
          <w:sz w:val="22"/>
          <w:szCs w:val="22"/>
        </w:rPr>
        <w:t>Our legal duties relating to equality and human rights – we understand that  compliance is not enough and we need to go beyond to promote cul</w:t>
      </w:r>
      <w:r w:rsidR="00FA2FA2">
        <w:rPr>
          <w:rFonts w:asciiTheme="minorHAnsi" w:hAnsiTheme="minorHAnsi" w:cstheme="minorHAnsi"/>
          <w:sz w:val="22"/>
          <w:szCs w:val="22"/>
        </w:rPr>
        <w:t xml:space="preserve">tural changes to ensure </w:t>
      </w:r>
      <w:r w:rsidRPr="00590FB6">
        <w:rPr>
          <w:rFonts w:asciiTheme="minorHAnsi" w:hAnsiTheme="minorHAnsi" w:cstheme="minorHAnsi"/>
          <w:sz w:val="22"/>
          <w:szCs w:val="22"/>
        </w:rPr>
        <w:t>equality and hum</w:t>
      </w:r>
      <w:r w:rsidR="00FA2FA2">
        <w:rPr>
          <w:rFonts w:asciiTheme="minorHAnsi" w:hAnsiTheme="minorHAnsi" w:cstheme="minorHAnsi"/>
          <w:sz w:val="22"/>
          <w:szCs w:val="22"/>
        </w:rPr>
        <w:t>an rights at the centre of all that we do</w:t>
      </w:r>
      <w:r w:rsidR="004B085F" w:rsidRPr="00590FB6">
        <w:rPr>
          <w:rFonts w:asciiTheme="minorHAnsi" w:hAnsiTheme="minorHAnsi" w:cstheme="minorHAnsi"/>
          <w:sz w:val="22"/>
          <w:szCs w:val="22"/>
        </w:rPr>
        <w:t>.</w:t>
      </w:r>
    </w:p>
    <w:p w14:paraId="2DA9616A" w14:textId="77777777" w:rsidR="00126773" w:rsidRPr="00590FB6" w:rsidRDefault="00126773" w:rsidP="004B085F">
      <w:pPr>
        <w:pStyle w:val="PlainText"/>
        <w:numPr>
          <w:ilvl w:val="0"/>
          <w:numId w:val="10"/>
        </w:numPr>
        <w:spacing w:line="276" w:lineRule="auto"/>
        <w:rPr>
          <w:rFonts w:asciiTheme="minorHAnsi" w:hAnsiTheme="minorHAnsi" w:cstheme="minorHAnsi"/>
          <w:sz w:val="22"/>
          <w:szCs w:val="22"/>
        </w:rPr>
      </w:pPr>
      <w:r w:rsidRPr="00590FB6">
        <w:rPr>
          <w:rFonts w:asciiTheme="minorHAnsi" w:hAnsiTheme="minorHAnsi" w:cstheme="minorHAnsi"/>
          <w:sz w:val="22"/>
          <w:szCs w:val="22"/>
        </w:rPr>
        <w:t>That our responsibility for discharging the duty cannot be delegated or sub-contracted and that ultimate responsibility for discharging the duty remains with us as commissioners. This means that we must have mechanisms in place to make sure that organisations providing services on our behalf are also</w:t>
      </w:r>
      <w:r w:rsidR="00DB2D58" w:rsidRPr="00590FB6">
        <w:rPr>
          <w:rFonts w:asciiTheme="minorHAnsi" w:hAnsiTheme="minorHAnsi" w:cstheme="minorHAnsi"/>
          <w:sz w:val="22"/>
          <w:szCs w:val="22"/>
        </w:rPr>
        <w:t xml:space="preserve"> meeting the duty</w:t>
      </w:r>
      <w:r w:rsidR="004B085F" w:rsidRPr="00590FB6">
        <w:rPr>
          <w:rFonts w:asciiTheme="minorHAnsi" w:hAnsiTheme="minorHAnsi" w:cstheme="minorHAnsi"/>
          <w:sz w:val="22"/>
          <w:szCs w:val="22"/>
        </w:rPr>
        <w:t>.</w:t>
      </w:r>
    </w:p>
    <w:p w14:paraId="560AE544" w14:textId="77777777" w:rsidR="00126773" w:rsidRPr="00590FB6" w:rsidRDefault="00126773" w:rsidP="004B085F">
      <w:pPr>
        <w:pStyle w:val="PlainText"/>
        <w:numPr>
          <w:ilvl w:val="0"/>
          <w:numId w:val="10"/>
        </w:numPr>
        <w:spacing w:line="276" w:lineRule="auto"/>
        <w:rPr>
          <w:rFonts w:asciiTheme="minorHAnsi" w:hAnsiTheme="minorHAnsi" w:cstheme="minorHAnsi"/>
          <w:sz w:val="22"/>
          <w:szCs w:val="22"/>
        </w:rPr>
      </w:pPr>
      <w:r w:rsidRPr="00590FB6">
        <w:rPr>
          <w:rFonts w:asciiTheme="minorHAnsi" w:hAnsiTheme="minorHAnsi" w:cstheme="minorHAnsi"/>
          <w:sz w:val="22"/>
          <w:szCs w:val="22"/>
        </w:rPr>
        <w:t>That moral case for equality and diversity is fully justified - health inequalities are unacceptable and must be minimised</w:t>
      </w:r>
      <w:r w:rsidR="004B085F" w:rsidRPr="00590FB6">
        <w:rPr>
          <w:rFonts w:asciiTheme="minorHAnsi" w:hAnsiTheme="minorHAnsi" w:cstheme="minorHAnsi"/>
          <w:sz w:val="22"/>
          <w:szCs w:val="22"/>
        </w:rPr>
        <w:t>.</w:t>
      </w:r>
    </w:p>
    <w:p w14:paraId="7B0A3FA9" w14:textId="77777777" w:rsidR="001F3F36" w:rsidRPr="00590FB6" w:rsidRDefault="00126773" w:rsidP="004B085F">
      <w:pPr>
        <w:pStyle w:val="PlainText"/>
        <w:numPr>
          <w:ilvl w:val="0"/>
          <w:numId w:val="10"/>
        </w:numPr>
        <w:spacing w:line="276" w:lineRule="auto"/>
        <w:rPr>
          <w:rFonts w:asciiTheme="minorHAnsi" w:hAnsiTheme="minorHAnsi" w:cstheme="minorHAnsi"/>
          <w:sz w:val="22"/>
          <w:szCs w:val="22"/>
        </w:rPr>
      </w:pPr>
      <w:r w:rsidRPr="00590FB6">
        <w:rPr>
          <w:rFonts w:asciiTheme="minorHAnsi" w:hAnsiTheme="minorHAnsi" w:cstheme="minorHAnsi"/>
          <w:sz w:val="22"/>
          <w:szCs w:val="22"/>
        </w:rPr>
        <w:t xml:space="preserve">That the Marmot Review estimated that additional annual cost to the NHS of not addressing health inequalities to be £5.5 billion – this we believe is a strong business case for identifying and addressing barriers to health equality. </w:t>
      </w:r>
    </w:p>
    <w:p w14:paraId="53392E0E" w14:textId="77777777" w:rsidR="001F3F36" w:rsidRPr="00590FB6" w:rsidRDefault="001F3F36" w:rsidP="004B085F">
      <w:pPr>
        <w:pStyle w:val="PlainText"/>
        <w:spacing w:line="276" w:lineRule="auto"/>
        <w:rPr>
          <w:rFonts w:asciiTheme="minorHAnsi" w:hAnsiTheme="minorHAnsi" w:cstheme="minorHAnsi"/>
          <w:sz w:val="22"/>
          <w:szCs w:val="22"/>
        </w:rPr>
      </w:pPr>
    </w:p>
    <w:p w14:paraId="53A8AC12" w14:textId="4F9A986A" w:rsidR="00315016" w:rsidRPr="004B085F" w:rsidRDefault="002A7E99" w:rsidP="007067FE">
      <w:pPr>
        <w:spacing w:after="0" w:line="240" w:lineRule="auto"/>
        <w:jc w:val="left"/>
        <w:rPr>
          <w:rFonts w:cstheme="minorHAnsi"/>
          <w:b/>
          <w:color w:val="0070C0"/>
          <w:sz w:val="28"/>
          <w:szCs w:val="24"/>
        </w:rPr>
      </w:pPr>
      <w:r>
        <w:rPr>
          <w:rFonts w:cstheme="minorHAnsi"/>
          <w:b/>
          <w:color w:val="0070C0"/>
          <w:sz w:val="28"/>
          <w:szCs w:val="24"/>
        </w:rPr>
        <w:t xml:space="preserve">6 </w:t>
      </w:r>
      <w:r w:rsidR="00315016" w:rsidRPr="004B085F">
        <w:rPr>
          <w:rFonts w:cstheme="minorHAnsi"/>
          <w:b/>
          <w:color w:val="0070C0"/>
          <w:sz w:val="28"/>
          <w:szCs w:val="24"/>
        </w:rPr>
        <w:t>Equality Act (2010)</w:t>
      </w:r>
    </w:p>
    <w:p w14:paraId="08DE1857" w14:textId="77777777" w:rsidR="00DB2D58" w:rsidRDefault="00DB2D58" w:rsidP="007067FE">
      <w:pPr>
        <w:spacing w:after="0" w:line="240" w:lineRule="auto"/>
        <w:jc w:val="left"/>
        <w:rPr>
          <w:rFonts w:cstheme="minorHAnsi"/>
          <w:b/>
          <w:color w:val="0070C0"/>
          <w:sz w:val="24"/>
          <w:szCs w:val="24"/>
        </w:rPr>
      </w:pPr>
    </w:p>
    <w:p w14:paraId="4B58875D" w14:textId="4ED31EFA" w:rsidR="00DB2D58" w:rsidRPr="005215A9" w:rsidRDefault="002A7E99" w:rsidP="0026320A">
      <w:pPr>
        <w:spacing w:line="240" w:lineRule="auto"/>
        <w:rPr>
          <w:rFonts w:cstheme="minorHAnsi"/>
          <w:sz w:val="22"/>
          <w:szCs w:val="22"/>
        </w:rPr>
      </w:pPr>
      <w:r>
        <w:rPr>
          <w:rFonts w:cstheme="minorHAnsi"/>
          <w:sz w:val="22"/>
          <w:szCs w:val="22"/>
        </w:rPr>
        <w:t xml:space="preserve">6.1 </w:t>
      </w:r>
      <w:r w:rsidR="00DB2D58" w:rsidRPr="005215A9">
        <w:rPr>
          <w:rFonts w:cstheme="minorHAnsi"/>
          <w:sz w:val="22"/>
          <w:szCs w:val="22"/>
        </w:rPr>
        <w:t>The Equality Act 2010 legally protects people from discrimination in the workplace and in wider society.</w:t>
      </w:r>
      <w:r w:rsidR="00DB2D58" w:rsidRPr="005215A9">
        <w:rPr>
          <w:sz w:val="22"/>
          <w:szCs w:val="22"/>
        </w:rPr>
        <w:t xml:space="preserve"> </w:t>
      </w:r>
      <w:r w:rsidR="00DB2D58" w:rsidRPr="005215A9">
        <w:rPr>
          <w:rFonts w:cstheme="minorHAnsi"/>
          <w:sz w:val="22"/>
          <w:szCs w:val="22"/>
        </w:rPr>
        <w:t>It provides the basic framework of protection against direct and indirect discrim</w:t>
      </w:r>
      <w:r w:rsidR="004B085F" w:rsidRPr="005215A9">
        <w:rPr>
          <w:rFonts w:cstheme="minorHAnsi"/>
          <w:sz w:val="22"/>
          <w:szCs w:val="22"/>
        </w:rPr>
        <w:t>ination, harassment and victimis</w:t>
      </w:r>
      <w:r w:rsidR="00DB2D58" w:rsidRPr="005215A9">
        <w:rPr>
          <w:rFonts w:cstheme="minorHAnsi"/>
          <w:sz w:val="22"/>
          <w:szCs w:val="22"/>
        </w:rPr>
        <w:t>ation.</w:t>
      </w:r>
    </w:p>
    <w:p w14:paraId="1E4DD8BF" w14:textId="72CE2936" w:rsidR="00DB2D58" w:rsidRPr="00590FB6" w:rsidRDefault="002A7E99" w:rsidP="00590FB6">
      <w:pPr>
        <w:spacing w:after="0"/>
        <w:jc w:val="left"/>
        <w:rPr>
          <w:rFonts w:cstheme="minorHAnsi"/>
          <w:sz w:val="22"/>
          <w:szCs w:val="22"/>
        </w:rPr>
      </w:pPr>
      <w:r>
        <w:rPr>
          <w:rFonts w:cstheme="minorHAnsi"/>
          <w:sz w:val="22"/>
          <w:szCs w:val="22"/>
        </w:rPr>
        <w:t xml:space="preserve">6.2 </w:t>
      </w:r>
      <w:r w:rsidR="00DB2D58" w:rsidRPr="00590FB6">
        <w:rPr>
          <w:rFonts w:cstheme="minorHAnsi"/>
          <w:sz w:val="22"/>
          <w:szCs w:val="22"/>
        </w:rPr>
        <w:t>It replaced previous anti-discrimination laws with a single Act, making the law easier to understand and strengthening protection in some situations. It sets out the different ways in which it</w:t>
      </w:r>
      <w:r w:rsidR="004B085F" w:rsidRPr="00590FB6">
        <w:rPr>
          <w:rFonts w:cstheme="minorHAnsi"/>
          <w:sz w:val="22"/>
          <w:szCs w:val="22"/>
        </w:rPr>
        <w:t xml:space="preserve"> i</w:t>
      </w:r>
      <w:r w:rsidR="00DB2D58" w:rsidRPr="00590FB6">
        <w:rPr>
          <w:rFonts w:cstheme="minorHAnsi"/>
          <w:sz w:val="22"/>
          <w:szCs w:val="22"/>
        </w:rPr>
        <w:t>s unlawful to treat someone</w:t>
      </w:r>
      <w:r w:rsidR="004B085F" w:rsidRPr="00590FB6">
        <w:rPr>
          <w:rFonts w:cstheme="minorHAnsi"/>
          <w:sz w:val="22"/>
          <w:szCs w:val="22"/>
        </w:rPr>
        <w:t>,</w:t>
      </w:r>
      <w:r w:rsidR="00DB2D58" w:rsidRPr="00590FB6">
        <w:rPr>
          <w:rFonts w:cstheme="minorHAnsi"/>
          <w:sz w:val="22"/>
          <w:szCs w:val="22"/>
        </w:rPr>
        <w:t xml:space="preserve"> and the characteristics that are required to be protected.</w:t>
      </w:r>
    </w:p>
    <w:p w14:paraId="2B80E8AF" w14:textId="77777777" w:rsidR="008B3BE5" w:rsidRDefault="008B3BE5">
      <w:pPr>
        <w:rPr>
          <w:rFonts w:cstheme="minorHAnsi"/>
          <w:sz w:val="24"/>
          <w:szCs w:val="24"/>
        </w:rPr>
      </w:pPr>
      <w:r>
        <w:rPr>
          <w:rFonts w:cstheme="minorHAnsi"/>
          <w:sz w:val="24"/>
          <w:szCs w:val="24"/>
        </w:rPr>
        <w:br w:type="page"/>
      </w:r>
    </w:p>
    <w:p w14:paraId="0B6B5E7D" w14:textId="77777777" w:rsidR="00315016" w:rsidRPr="00AA384B" w:rsidRDefault="00315016" w:rsidP="007067FE">
      <w:pPr>
        <w:spacing w:after="0" w:line="240" w:lineRule="auto"/>
        <w:jc w:val="left"/>
        <w:rPr>
          <w:rFonts w:cstheme="minorHAnsi"/>
          <w:sz w:val="24"/>
          <w:szCs w:val="24"/>
        </w:rPr>
      </w:pPr>
    </w:p>
    <w:tbl>
      <w:tblPr>
        <w:tblStyle w:val="TableGrid"/>
        <w:tblW w:w="0" w:type="auto"/>
        <w:tblLook w:val="04A0" w:firstRow="1" w:lastRow="0" w:firstColumn="1" w:lastColumn="0" w:noHBand="0" w:noVBand="1"/>
      </w:tblPr>
      <w:tblGrid>
        <w:gridCol w:w="2629"/>
        <w:gridCol w:w="6431"/>
      </w:tblGrid>
      <w:tr w:rsidR="000D4C35" w:rsidRPr="00590FB6" w14:paraId="46C41471" w14:textId="77777777" w:rsidTr="006E6438">
        <w:trPr>
          <w:trHeight w:val="63"/>
        </w:trPr>
        <w:tc>
          <w:tcPr>
            <w:tcW w:w="9242" w:type="dxa"/>
            <w:gridSpan w:val="2"/>
            <w:shd w:val="clear" w:color="auto" w:fill="0070C0"/>
          </w:tcPr>
          <w:p w14:paraId="31149DE1" w14:textId="77777777" w:rsidR="00590FB6" w:rsidRDefault="00590FB6" w:rsidP="00590FB6">
            <w:pPr>
              <w:pStyle w:val="PlainText"/>
              <w:spacing w:line="276" w:lineRule="auto"/>
              <w:jc w:val="center"/>
              <w:rPr>
                <w:rFonts w:asciiTheme="minorHAnsi" w:hAnsiTheme="minorHAnsi" w:cstheme="minorHAnsi"/>
                <w:b/>
                <w:color w:val="FFFFFF" w:themeColor="background1"/>
                <w:sz w:val="24"/>
                <w:szCs w:val="22"/>
              </w:rPr>
            </w:pPr>
          </w:p>
          <w:p w14:paraId="7EF98A9D" w14:textId="77777777" w:rsidR="000D4C35" w:rsidRPr="00590FB6" w:rsidRDefault="000D4C35" w:rsidP="00590FB6">
            <w:pPr>
              <w:pStyle w:val="PlainText"/>
              <w:spacing w:line="276" w:lineRule="auto"/>
              <w:jc w:val="center"/>
              <w:rPr>
                <w:rFonts w:asciiTheme="minorHAnsi" w:hAnsiTheme="minorHAnsi" w:cstheme="minorHAnsi"/>
                <w:b/>
                <w:color w:val="FFFFFF" w:themeColor="background1"/>
                <w:sz w:val="24"/>
                <w:szCs w:val="22"/>
              </w:rPr>
            </w:pPr>
            <w:r w:rsidRPr="00590FB6">
              <w:rPr>
                <w:rFonts w:asciiTheme="minorHAnsi" w:hAnsiTheme="minorHAnsi" w:cstheme="minorHAnsi"/>
                <w:b/>
                <w:color w:val="FFFFFF" w:themeColor="background1"/>
                <w:sz w:val="24"/>
                <w:szCs w:val="22"/>
              </w:rPr>
              <w:t>The Public Sector Equality Duty 2010 (protected characteristics)</w:t>
            </w:r>
          </w:p>
          <w:p w14:paraId="4647ACFC" w14:textId="77777777" w:rsidR="000D4C35" w:rsidRPr="00590FB6" w:rsidRDefault="000D4C35" w:rsidP="00590FB6">
            <w:pPr>
              <w:spacing w:line="276" w:lineRule="auto"/>
              <w:jc w:val="center"/>
              <w:rPr>
                <w:rFonts w:cstheme="minorHAnsi"/>
                <w:sz w:val="24"/>
                <w:szCs w:val="22"/>
              </w:rPr>
            </w:pPr>
          </w:p>
        </w:tc>
      </w:tr>
      <w:tr w:rsidR="000D4C35" w:rsidRPr="00590FB6" w14:paraId="3D0F370A" w14:textId="77777777" w:rsidTr="006E6438">
        <w:tc>
          <w:tcPr>
            <w:tcW w:w="2660" w:type="dxa"/>
            <w:tcBorders>
              <w:bottom w:val="single" w:sz="4" w:space="0" w:color="auto"/>
            </w:tcBorders>
          </w:tcPr>
          <w:p w14:paraId="6B51052B" w14:textId="77777777" w:rsidR="000D4C35" w:rsidRPr="00590FB6" w:rsidRDefault="000D4C35" w:rsidP="00590FB6">
            <w:pPr>
              <w:spacing w:line="276" w:lineRule="auto"/>
              <w:jc w:val="left"/>
              <w:rPr>
                <w:rFonts w:cstheme="minorHAnsi"/>
                <w:b/>
                <w:sz w:val="22"/>
                <w:szCs w:val="22"/>
              </w:rPr>
            </w:pPr>
            <w:r w:rsidRPr="00590FB6">
              <w:rPr>
                <w:rFonts w:cstheme="minorHAnsi"/>
                <w:b/>
                <w:sz w:val="22"/>
                <w:szCs w:val="22"/>
              </w:rPr>
              <w:t>1. Age</w:t>
            </w:r>
          </w:p>
        </w:tc>
        <w:tc>
          <w:tcPr>
            <w:tcW w:w="6582" w:type="dxa"/>
            <w:tcBorders>
              <w:bottom w:val="single" w:sz="4" w:space="0" w:color="auto"/>
            </w:tcBorders>
          </w:tcPr>
          <w:p w14:paraId="1E4045D3" w14:textId="77777777" w:rsidR="000D4C35" w:rsidRDefault="000D4C35" w:rsidP="00590FB6">
            <w:pPr>
              <w:pStyle w:val="PlainText"/>
              <w:spacing w:line="276" w:lineRule="auto"/>
              <w:rPr>
                <w:rFonts w:asciiTheme="minorHAnsi" w:hAnsiTheme="minorHAnsi" w:cstheme="minorHAnsi"/>
                <w:sz w:val="22"/>
                <w:szCs w:val="22"/>
              </w:rPr>
            </w:pPr>
            <w:r w:rsidRPr="00590FB6">
              <w:rPr>
                <w:rFonts w:asciiTheme="minorHAnsi" w:hAnsiTheme="minorHAnsi" w:cstheme="minorHAnsi"/>
                <w:sz w:val="22"/>
                <w:szCs w:val="22"/>
              </w:rPr>
              <w:t xml:space="preserve">Being of a particular age/within a range of ages. </w:t>
            </w:r>
          </w:p>
          <w:p w14:paraId="22C3653A" w14:textId="77777777" w:rsidR="00590FB6" w:rsidRPr="00590FB6" w:rsidRDefault="00590FB6" w:rsidP="00590FB6">
            <w:pPr>
              <w:pStyle w:val="PlainText"/>
              <w:spacing w:line="276" w:lineRule="auto"/>
              <w:rPr>
                <w:rFonts w:cstheme="minorHAnsi"/>
                <w:sz w:val="22"/>
                <w:szCs w:val="22"/>
              </w:rPr>
            </w:pPr>
          </w:p>
        </w:tc>
      </w:tr>
      <w:tr w:rsidR="000D4C35" w:rsidRPr="00590FB6" w14:paraId="35A847F0" w14:textId="77777777" w:rsidTr="006E6438">
        <w:tc>
          <w:tcPr>
            <w:tcW w:w="2660" w:type="dxa"/>
            <w:shd w:val="clear" w:color="auto" w:fill="D9D9D9" w:themeFill="background1" w:themeFillShade="D9"/>
          </w:tcPr>
          <w:p w14:paraId="0BBF53BA" w14:textId="77777777" w:rsidR="000D4C35" w:rsidRPr="00590FB6" w:rsidRDefault="000D4C35" w:rsidP="00590FB6">
            <w:pPr>
              <w:spacing w:line="276" w:lineRule="auto"/>
              <w:jc w:val="left"/>
              <w:rPr>
                <w:rFonts w:cstheme="minorHAnsi"/>
                <w:b/>
                <w:sz w:val="22"/>
                <w:szCs w:val="22"/>
              </w:rPr>
            </w:pPr>
            <w:r w:rsidRPr="00590FB6">
              <w:rPr>
                <w:rFonts w:cstheme="minorHAnsi"/>
                <w:b/>
                <w:sz w:val="22"/>
                <w:szCs w:val="22"/>
              </w:rPr>
              <w:t>2. Disability</w:t>
            </w:r>
          </w:p>
        </w:tc>
        <w:tc>
          <w:tcPr>
            <w:tcW w:w="6582" w:type="dxa"/>
            <w:shd w:val="clear" w:color="auto" w:fill="D9D9D9" w:themeFill="background1" w:themeFillShade="D9"/>
          </w:tcPr>
          <w:p w14:paraId="45FBB8EC" w14:textId="77777777" w:rsidR="000D4C35" w:rsidRDefault="000D4C35" w:rsidP="00590FB6">
            <w:pPr>
              <w:pStyle w:val="PlainText"/>
              <w:spacing w:line="276" w:lineRule="auto"/>
              <w:rPr>
                <w:rFonts w:asciiTheme="minorHAnsi" w:hAnsiTheme="minorHAnsi" w:cstheme="minorHAnsi"/>
                <w:sz w:val="22"/>
                <w:szCs w:val="22"/>
              </w:rPr>
            </w:pPr>
            <w:r w:rsidRPr="00590FB6">
              <w:rPr>
                <w:rFonts w:asciiTheme="minorHAnsi" w:hAnsiTheme="minorHAnsi" w:cstheme="minorHAnsi"/>
                <w:sz w:val="22"/>
                <w:szCs w:val="22"/>
              </w:rPr>
              <w:t xml:space="preserve">A physical or mental impairment which has a substantial and long-term adverse effect on day to day activities. This includes people with mental health problems, learning disabilities and long-term or serious illnesses such as heart disease, cancer or HIV/ AIDS. </w:t>
            </w:r>
          </w:p>
          <w:p w14:paraId="64F211F8" w14:textId="77777777" w:rsidR="00590FB6" w:rsidRPr="00590FB6" w:rsidRDefault="00590FB6" w:rsidP="00590FB6">
            <w:pPr>
              <w:pStyle w:val="PlainText"/>
              <w:spacing w:line="276" w:lineRule="auto"/>
              <w:rPr>
                <w:rFonts w:cstheme="minorHAnsi"/>
                <w:sz w:val="22"/>
                <w:szCs w:val="22"/>
              </w:rPr>
            </w:pPr>
          </w:p>
        </w:tc>
      </w:tr>
      <w:tr w:rsidR="000D4C35" w:rsidRPr="00590FB6" w14:paraId="0A96B11B" w14:textId="77777777" w:rsidTr="006E6438">
        <w:tc>
          <w:tcPr>
            <w:tcW w:w="2660" w:type="dxa"/>
            <w:tcBorders>
              <w:bottom w:val="single" w:sz="4" w:space="0" w:color="auto"/>
            </w:tcBorders>
          </w:tcPr>
          <w:p w14:paraId="13DC8ACC" w14:textId="77777777" w:rsidR="000D4C35" w:rsidRPr="00590FB6" w:rsidRDefault="00C566F9" w:rsidP="00590FB6">
            <w:pPr>
              <w:spacing w:line="276" w:lineRule="auto"/>
              <w:jc w:val="left"/>
              <w:rPr>
                <w:rFonts w:cstheme="minorHAnsi"/>
                <w:b/>
                <w:sz w:val="22"/>
                <w:szCs w:val="22"/>
              </w:rPr>
            </w:pPr>
            <w:r>
              <w:rPr>
                <w:rFonts w:cstheme="minorHAnsi"/>
                <w:b/>
                <w:sz w:val="22"/>
                <w:szCs w:val="22"/>
              </w:rPr>
              <w:t>3. Sex</w:t>
            </w:r>
          </w:p>
        </w:tc>
        <w:tc>
          <w:tcPr>
            <w:tcW w:w="6582" w:type="dxa"/>
            <w:tcBorders>
              <w:bottom w:val="single" w:sz="4" w:space="0" w:color="auto"/>
            </w:tcBorders>
          </w:tcPr>
          <w:p w14:paraId="0EC567F7" w14:textId="77777777" w:rsidR="000D4C35" w:rsidRDefault="000D4C35" w:rsidP="00590FB6">
            <w:pPr>
              <w:pStyle w:val="PlainText"/>
              <w:spacing w:line="276" w:lineRule="auto"/>
              <w:rPr>
                <w:rFonts w:asciiTheme="minorHAnsi" w:hAnsiTheme="minorHAnsi" w:cstheme="minorHAnsi"/>
                <w:sz w:val="22"/>
                <w:szCs w:val="22"/>
              </w:rPr>
            </w:pPr>
            <w:r w:rsidRPr="00590FB6">
              <w:rPr>
                <w:rFonts w:asciiTheme="minorHAnsi" w:hAnsiTheme="minorHAnsi" w:cstheme="minorHAnsi"/>
                <w:sz w:val="22"/>
                <w:szCs w:val="22"/>
              </w:rPr>
              <w:t xml:space="preserve">Being a woman or a man. </w:t>
            </w:r>
          </w:p>
          <w:p w14:paraId="46321684" w14:textId="77777777" w:rsidR="00590FB6" w:rsidRPr="00590FB6" w:rsidRDefault="00590FB6" w:rsidP="00590FB6">
            <w:pPr>
              <w:pStyle w:val="PlainText"/>
              <w:spacing w:line="276" w:lineRule="auto"/>
              <w:rPr>
                <w:rFonts w:cstheme="minorHAnsi"/>
                <w:sz w:val="22"/>
                <w:szCs w:val="22"/>
              </w:rPr>
            </w:pPr>
          </w:p>
        </w:tc>
      </w:tr>
      <w:tr w:rsidR="000D4C35" w:rsidRPr="00590FB6" w14:paraId="4199C6AB" w14:textId="77777777" w:rsidTr="006E6438">
        <w:tc>
          <w:tcPr>
            <w:tcW w:w="2660" w:type="dxa"/>
            <w:shd w:val="clear" w:color="auto" w:fill="D9D9D9" w:themeFill="background1" w:themeFillShade="D9"/>
          </w:tcPr>
          <w:p w14:paraId="5215028B" w14:textId="77777777" w:rsidR="000D4C35" w:rsidRPr="00590FB6" w:rsidRDefault="000D4C35" w:rsidP="00FA2FA2">
            <w:pPr>
              <w:spacing w:line="276" w:lineRule="auto"/>
              <w:jc w:val="left"/>
              <w:rPr>
                <w:rFonts w:cstheme="minorHAnsi"/>
                <w:b/>
                <w:sz w:val="22"/>
                <w:szCs w:val="22"/>
              </w:rPr>
            </w:pPr>
            <w:r w:rsidRPr="00590FB6">
              <w:rPr>
                <w:rFonts w:cstheme="minorHAnsi"/>
                <w:b/>
                <w:sz w:val="22"/>
                <w:szCs w:val="22"/>
              </w:rPr>
              <w:t xml:space="preserve">4. Gender reassignment </w:t>
            </w:r>
          </w:p>
        </w:tc>
        <w:tc>
          <w:tcPr>
            <w:tcW w:w="6582" w:type="dxa"/>
            <w:shd w:val="clear" w:color="auto" w:fill="D9D9D9" w:themeFill="background1" w:themeFillShade="D9"/>
          </w:tcPr>
          <w:p w14:paraId="0B0F6F02" w14:textId="77777777" w:rsidR="000D4C35" w:rsidRDefault="000D4C35" w:rsidP="00590FB6">
            <w:pPr>
              <w:pStyle w:val="PlainText"/>
              <w:spacing w:line="276" w:lineRule="auto"/>
              <w:rPr>
                <w:rFonts w:asciiTheme="minorHAnsi" w:hAnsiTheme="minorHAnsi" w:cstheme="minorHAnsi"/>
                <w:sz w:val="22"/>
                <w:szCs w:val="22"/>
              </w:rPr>
            </w:pPr>
            <w:r w:rsidRPr="00590FB6">
              <w:rPr>
                <w:rFonts w:asciiTheme="minorHAnsi" w:hAnsiTheme="minorHAnsi" w:cstheme="minorHAnsi"/>
                <w:sz w:val="22"/>
                <w:szCs w:val="22"/>
              </w:rPr>
              <w:t xml:space="preserve">A person has the protected characteristic of gender reassignment if the person is proposing to undergo, is undergoing or has undergone a process (or part of a process) for the purpose of reassigning their sex by changing physiological or other attributes of sex. </w:t>
            </w:r>
          </w:p>
          <w:p w14:paraId="6A225167" w14:textId="77777777" w:rsidR="00590FB6" w:rsidRPr="00590FB6" w:rsidRDefault="00590FB6" w:rsidP="00590FB6">
            <w:pPr>
              <w:pStyle w:val="PlainText"/>
              <w:spacing w:line="276" w:lineRule="auto"/>
              <w:rPr>
                <w:rFonts w:cstheme="minorHAnsi"/>
                <w:sz w:val="22"/>
                <w:szCs w:val="22"/>
              </w:rPr>
            </w:pPr>
          </w:p>
        </w:tc>
      </w:tr>
      <w:tr w:rsidR="000D4C35" w:rsidRPr="00590FB6" w14:paraId="793C4068" w14:textId="77777777" w:rsidTr="006E6438">
        <w:tc>
          <w:tcPr>
            <w:tcW w:w="2660" w:type="dxa"/>
            <w:tcBorders>
              <w:bottom w:val="single" w:sz="4" w:space="0" w:color="auto"/>
            </w:tcBorders>
          </w:tcPr>
          <w:p w14:paraId="43675753" w14:textId="77777777" w:rsidR="000D4C35" w:rsidRPr="00590FB6" w:rsidRDefault="000D4C35" w:rsidP="00590FB6">
            <w:pPr>
              <w:spacing w:line="276" w:lineRule="auto"/>
              <w:jc w:val="left"/>
              <w:rPr>
                <w:rFonts w:cstheme="minorHAnsi"/>
                <w:b/>
                <w:sz w:val="22"/>
                <w:szCs w:val="22"/>
              </w:rPr>
            </w:pPr>
            <w:r w:rsidRPr="00590FB6">
              <w:rPr>
                <w:rFonts w:cstheme="minorHAnsi"/>
                <w:b/>
                <w:sz w:val="22"/>
                <w:szCs w:val="22"/>
              </w:rPr>
              <w:t>5. Pregnancy and Maternity</w:t>
            </w:r>
          </w:p>
        </w:tc>
        <w:tc>
          <w:tcPr>
            <w:tcW w:w="6582" w:type="dxa"/>
            <w:tcBorders>
              <w:bottom w:val="single" w:sz="4" w:space="0" w:color="auto"/>
            </w:tcBorders>
          </w:tcPr>
          <w:p w14:paraId="6E8DF6BF" w14:textId="77777777" w:rsidR="000D4C35" w:rsidRPr="00590FB6" w:rsidRDefault="000D4C35" w:rsidP="00590FB6">
            <w:pPr>
              <w:pStyle w:val="PlainText"/>
              <w:spacing w:line="276" w:lineRule="auto"/>
              <w:rPr>
                <w:rFonts w:asciiTheme="minorHAnsi" w:hAnsiTheme="minorHAnsi" w:cstheme="minorHAnsi"/>
                <w:sz w:val="22"/>
                <w:szCs w:val="22"/>
              </w:rPr>
            </w:pPr>
            <w:r w:rsidRPr="00590FB6">
              <w:rPr>
                <w:rFonts w:asciiTheme="minorHAnsi" w:hAnsiTheme="minorHAnsi" w:cstheme="minorHAnsi"/>
                <w:sz w:val="22"/>
                <w:szCs w:val="22"/>
              </w:rPr>
              <w:t xml:space="preserve">If a woman is treated unfavourably because of her </w:t>
            </w:r>
          </w:p>
          <w:p w14:paraId="573FF74B" w14:textId="77777777" w:rsidR="000D4C35" w:rsidRPr="00590FB6" w:rsidRDefault="000D4C35" w:rsidP="00590FB6">
            <w:pPr>
              <w:pStyle w:val="PlainText"/>
              <w:spacing w:line="276" w:lineRule="auto"/>
              <w:rPr>
                <w:rFonts w:asciiTheme="minorHAnsi" w:hAnsiTheme="minorHAnsi" w:cstheme="minorHAnsi"/>
                <w:sz w:val="22"/>
                <w:szCs w:val="22"/>
              </w:rPr>
            </w:pPr>
            <w:r w:rsidRPr="00590FB6">
              <w:rPr>
                <w:rFonts w:asciiTheme="minorHAnsi" w:hAnsiTheme="minorHAnsi" w:cstheme="minorHAnsi"/>
                <w:sz w:val="22"/>
                <w:szCs w:val="22"/>
              </w:rPr>
              <w:t xml:space="preserve">pregnancy, pregnancy related illness or related to </w:t>
            </w:r>
          </w:p>
          <w:p w14:paraId="4BFEE677" w14:textId="77777777" w:rsidR="000D4C35" w:rsidRDefault="000D4C35" w:rsidP="00590FB6">
            <w:pPr>
              <w:pStyle w:val="PlainText"/>
              <w:spacing w:line="276" w:lineRule="auto"/>
              <w:rPr>
                <w:rFonts w:asciiTheme="minorHAnsi" w:hAnsiTheme="minorHAnsi" w:cstheme="minorHAnsi"/>
                <w:sz w:val="22"/>
                <w:szCs w:val="22"/>
              </w:rPr>
            </w:pPr>
            <w:r w:rsidRPr="00590FB6">
              <w:rPr>
                <w:rFonts w:asciiTheme="minorHAnsi" w:hAnsiTheme="minorHAnsi" w:cstheme="minorHAnsi"/>
                <w:sz w:val="22"/>
                <w:szCs w:val="22"/>
              </w:rPr>
              <w:t xml:space="preserve">Maternity leave. </w:t>
            </w:r>
          </w:p>
          <w:p w14:paraId="0CDC447E" w14:textId="77777777" w:rsidR="00590FB6" w:rsidRPr="00590FB6" w:rsidRDefault="00590FB6" w:rsidP="00590FB6">
            <w:pPr>
              <w:pStyle w:val="PlainText"/>
              <w:spacing w:line="276" w:lineRule="auto"/>
              <w:rPr>
                <w:rFonts w:cstheme="minorHAnsi"/>
                <w:sz w:val="22"/>
                <w:szCs w:val="22"/>
              </w:rPr>
            </w:pPr>
          </w:p>
        </w:tc>
      </w:tr>
      <w:tr w:rsidR="000D4C35" w:rsidRPr="00590FB6" w14:paraId="15E19669" w14:textId="77777777" w:rsidTr="006E6438">
        <w:tc>
          <w:tcPr>
            <w:tcW w:w="2660" w:type="dxa"/>
            <w:shd w:val="clear" w:color="auto" w:fill="D9D9D9" w:themeFill="background1" w:themeFillShade="D9"/>
          </w:tcPr>
          <w:p w14:paraId="177FBD2F" w14:textId="77777777" w:rsidR="000D4C35" w:rsidRPr="00590FB6" w:rsidRDefault="000D4C35" w:rsidP="00590FB6">
            <w:pPr>
              <w:spacing w:line="276" w:lineRule="auto"/>
              <w:jc w:val="left"/>
              <w:rPr>
                <w:rFonts w:cstheme="minorHAnsi"/>
                <w:b/>
                <w:sz w:val="22"/>
                <w:szCs w:val="22"/>
              </w:rPr>
            </w:pPr>
            <w:r w:rsidRPr="00590FB6">
              <w:rPr>
                <w:rFonts w:cstheme="minorHAnsi"/>
                <w:b/>
                <w:sz w:val="22"/>
                <w:szCs w:val="22"/>
              </w:rPr>
              <w:t>6. Race</w:t>
            </w:r>
          </w:p>
        </w:tc>
        <w:tc>
          <w:tcPr>
            <w:tcW w:w="6582" w:type="dxa"/>
            <w:shd w:val="clear" w:color="auto" w:fill="D9D9D9" w:themeFill="background1" w:themeFillShade="D9"/>
          </w:tcPr>
          <w:p w14:paraId="1A898107" w14:textId="77777777" w:rsidR="000D4C35" w:rsidRDefault="000D4C35" w:rsidP="00590FB6">
            <w:pPr>
              <w:pStyle w:val="PlainText"/>
              <w:spacing w:line="276" w:lineRule="auto"/>
              <w:rPr>
                <w:rFonts w:asciiTheme="minorHAnsi" w:hAnsiTheme="minorHAnsi" w:cstheme="minorHAnsi"/>
                <w:sz w:val="22"/>
                <w:szCs w:val="22"/>
              </w:rPr>
            </w:pPr>
            <w:r w:rsidRPr="00590FB6">
              <w:rPr>
                <w:rFonts w:asciiTheme="minorHAnsi" w:hAnsiTheme="minorHAnsi" w:cstheme="minorHAnsi"/>
                <w:sz w:val="22"/>
                <w:szCs w:val="22"/>
              </w:rPr>
              <w:t xml:space="preserve">People who have or share characteristics of colour, nationality, or ethnic or national origin can be described as belonging to a particular racial group. </w:t>
            </w:r>
          </w:p>
          <w:p w14:paraId="2827B1ED" w14:textId="77777777" w:rsidR="00590FB6" w:rsidRPr="00590FB6" w:rsidRDefault="00590FB6" w:rsidP="00590FB6">
            <w:pPr>
              <w:pStyle w:val="PlainText"/>
              <w:spacing w:line="276" w:lineRule="auto"/>
              <w:rPr>
                <w:rFonts w:cstheme="minorHAnsi"/>
                <w:sz w:val="22"/>
                <w:szCs w:val="22"/>
              </w:rPr>
            </w:pPr>
          </w:p>
        </w:tc>
      </w:tr>
      <w:tr w:rsidR="000D4C35" w:rsidRPr="00590FB6" w14:paraId="0730E989" w14:textId="77777777" w:rsidTr="006E6438">
        <w:tc>
          <w:tcPr>
            <w:tcW w:w="2660" w:type="dxa"/>
            <w:tcBorders>
              <w:bottom w:val="single" w:sz="4" w:space="0" w:color="auto"/>
            </w:tcBorders>
          </w:tcPr>
          <w:p w14:paraId="0A53EE4C" w14:textId="77777777" w:rsidR="000D4C35" w:rsidRPr="00590FB6" w:rsidRDefault="000D4C35" w:rsidP="00590FB6">
            <w:pPr>
              <w:spacing w:line="276" w:lineRule="auto"/>
              <w:jc w:val="left"/>
              <w:rPr>
                <w:rFonts w:cstheme="minorHAnsi"/>
                <w:b/>
                <w:sz w:val="22"/>
                <w:szCs w:val="22"/>
              </w:rPr>
            </w:pPr>
            <w:r w:rsidRPr="00590FB6">
              <w:rPr>
                <w:rFonts w:cstheme="minorHAnsi"/>
                <w:b/>
                <w:sz w:val="22"/>
                <w:szCs w:val="22"/>
              </w:rPr>
              <w:t>7. Religion or belief or lack of belief</w:t>
            </w:r>
          </w:p>
        </w:tc>
        <w:tc>
          <w:tcPr>
            <w:tcW w:w="6582" w:type="dxa"/>
            <w:tcBorders>
              <w:bottom w:val="single" w:sz="4" w:space="0" w:color="auto"/>
            </w:tcBorders>
          </w:tcPr>
          <w:p w14:paraId="50E99D45" w14:textId="77777777" w:rsidR="000D4C35" w:rsidRDefault="000D4C35" w:rsidP="00590FB6">
            <w:pPr>
              <w:pStyle w:val="PlainText"/>
              <w:spacing w:line="276" w:lineRule="auto"/>
              <w:rPr>
                <w:rFonts w:asciiTheme="minorHAnsi" w:hAnsiTheme="minorHAnsi" w:cstheme="minorHAnsi"/>
                <w:sz w:val="22"/>
                <w:szCs w:val="22"/>
              </w:rPr>
            </w:pPr>
            <w:r w:rsidRPr="00590FB6">
              <w:rPr>
                <w:rFonts w:asciiTheme="minorHAnsi" w:hAnsiTheme="minorHAnsi" w:cstheme="minorHAnsi"/>
                <w:sz w:val="22"/>
                <w:szCs w:val="22"/>
              </w:rPr>
              <w:t xml:space="preserve">The full diversity of religious and belief affiliations in the United Kingdom. </w:t>
            </w:r>
          </w:p>
          <w:p w14:paraId="2D433ABB" w14:textId="77777777" w:rsidR="00590FB6" w:rsidRPr="00590FB6" w:rsidRDefault="00590FB6" w:rsidP="00590FB6">
            <w:pPr>
              <w:pStyle w:val="PlainText"/>
              <w:spacing w:line="276" w:lineRule="auto"/>
              <w:rPr>
                <w:rFonts w:cstheme="minorHAnsi"/>
                <w:sz w:val="22"/>
                <w:szCs w:val="22"/>
              </w:rPr>
            </w:pPr>
          </w:p>
        </w:tc>
      </w:tr>
      <w:tr w:rsidR="000D4C35" w:rsidRPr="00590FB6" w14:paraId="0336B0B5" w14:textId="77777777" w:rsidTr="006E6438">
        <w:tc>
          <w:tcPr>
            <w:tcW w:w="2660" w:type="dxa"/>
            <w:shd w:val="clear" w:color="auto" w:fill="D9D9D9" w:themeFill="background1" w:themeFillShade="D9"/>
          </w:tcPr>
          <w:p w14:paraId="7A7BD8D3" w14:textId="77777777" w:rsidR="000D4C35" w:rsidRPr="00590FB6" w:rsidRDefault="000D4C35" w:rsidP="00590FB6">
            <w:pPr>
              <w:spacing w:line="276" w:lineRule="auto"/>
              <w:jc w:val="left"/>
              <w:rPr>
                <w:rFonts w:cstheme="minorHAnsi"/>
                <w:b/>
                <w:sz w:val="22"/>
                <w:szCs w:val="22"/>
              </w:rPr>
            </w:pPr>
            <w:r w:rsidRPr="00590FB6">
              <w:rPr>
                <w:rFonts w:cstheme="minorHAnsi"/>
                <w:b/>
                <w:sz w:val="22"/>
                <w:szCs w:val="22"/>
              </w:rPr>
              <w:t>8. Sexual orientation</w:t>
            </w:r>
          </w:p>
        </w:tc>
        <w:tc>
          <w:tcPr>
            <w:tcW w:w="6582" w:type="dxa"/>
            <w:shd w:val="clear" w:color="auto" w:fill="D9D9D9" w:themeFill="background1" w:themeFillShade="D9"/>
          </w:tcPr>
          <w:p w14:paraId="7C3A0F5C" w14:textId="77777777" w:rsidR="000D4C35" w:rsidRDefault="000D4C35" w:rsidP="00590FB6">
            <w:pPr>
              <w:pStyle w:val="PlainText"/>
              <w:spacing w:line="276" w:lineRule="auto"/>
              <w:rPr>
                <w:rFonts w:asciiTheme="minorHAnsi" w:hAnsiTheme="minorHAnsi" w:cstheme="minorHAnsi"/>
                <w:sz w:val="22"/>
                <w:szCs w:val="22"/>
              </w:rPr>
            </w:pPr>
            <w:r w:rsidRPr="00590FB6">
              <w:rPr>
                <w:rFonts w:asciiTheme="minorHAnsi" w:hAnsiTheme="minorHAnsi" w:cstheme="minorHAnsi"/>
                <w:sz w:val="22"/>
                <w:szCs w:val="22"/>
              </w:rPr>
              <w:t xml:space="preserve">A person’s sexual preference towards people of the same sex, opposite sex or both. </w:t>
            </w:r>
          </w:p>
          <w:p w14:paraId="5A6C2E3D" w14:textId="77777777" w:rsidR="00590FB6" w:rsidRPr="00590FB6" w:rsidRDefault="00590FB6" w:rsidP="00590FB6">
            <w:pPr>
              <w:pStyle w:val="PlainText"/>
              <w:spacing w:line="276" w:lineRule="auto"/>
              <w:rPr>
                <w:rFonts w:cstheme="minorHAnsi"/>
                <w:sz w:val="22"/>
                <w:szCs w:val="22"/>
              </w:rPr>
            </w:pPr>
          </w:p>
        </w:tc>
      </w:tr>
      <w:tr w:rsidR="000D4C35" w:rsidRPr="00590FB6" w14:paraId="2236B6C3" w14:textId="77777777" w:rsidTr="006E6438">
        <w:tc>
          <w:tcPr>
            <w:tcW w:w="2660" w:type="dxa"/>
          </w:tcPr>
          <w:p w14:paraId="6425BB5C" w14:textId="77777777" w:rsidR="000D4C35" w:rsidRPr="00590FB6" w:rsidRDefault="000D4C35" w:rsidP="00590FB6">
            <w:pPr>
              <w:spacing w:line="276" w:lineRule="auto"/>
              <w:jc w:val="left"/>
              <w:rPr>
                <w:rFonts w:cstheme="minorHAnsi"/>
                <w:b/>
                <w:sz w:val="22"/>
                <w:szCs w:val="22"/>
              </w:rPr>
            </w:pPr>
            <w:r w:rsidRPr="00590FB6">
              <w:rPr>
                <w:rFonts w:cstheme="minorHAnsi"/>
                <w:b/>
                <w:sz w:val="22"/>
                <w:szCs w:val="22"/>
              </w:rPr>
              <w:t>9. Marriage and Civil Partnership</w:t>
            </w:r>
          </w:p>
        </w:tc>
        <w:tc>
          <w:tcPr>
            <w:tcW w:w="6582" w:type="dxa"/>
          </w:tcPr>
          <w:p w14:paraId="1691ADB1" w14:textId="77777777" w:rsidR="000D4C35" w:rsidRDefault="000D4C35" w:rsidP="00590FB6">
            <w:pPr>
              <w:pStyle w:val="PlainText"/>
              <w:spacing w:line="276" w:lineRule="auto"/>
              <w:rPr>
                <w:rFonts w:asciiTheme="minorHAnsi" w:hAnsiTheme="minorHAnsi" w:cstheme="minorHAnsi"/>
                <w:sz w:val="22"/>
                <w:szCs w:val="22"/>
              </w:rPr>
            </w:pPr>
            <w:r w:rsidRPr="00590FB6">
              <w:rPr>
                <w:rFonts w:asciiTheme="minorHAnsi" w:hAnsiTheme="minorHAnsi" w:cstheme="minorHAnsi"/>
                <w:sz w:val="22"/>
                <w:szCs w:val="22"/>
              </w:rPr>
              <w:t xml:space="preserve">This is relevant in relation to employment and vocational training; the CCG will need to ensure that it considers this protected group in relation to employment. </w:t>
            </w:r>
          </w:p>
          <w:p w14:paraId="6DC10DAE" w14:textId="77777777" w:rsidR="00590FB6" w:rsidRPr="00590FB6" w:rsidRDefault="00590FB6" w:rsidP="00590FB6">
            <w:pPr>
              <w:pStyle w:val="PlainText"/>
              <w:spacing w:line="276" w:lineRule="auto"/>
              <w:rPr>
                <w:rFonts w:asciiTheme="minorHAnsi" w:hAnsiTheme="minorHAnsi" w:cstheme="minorHAnsi"/>
                <w:sz w:val="22"/>
                <w:szCs w:val="22"/>
              </w:rPr>
            </w:pPr>
          </w:p>
        </w:tc>
      </w:tr>
    </w:tbl>
    <w:p w14:paraId="280E15B5" w14:textId="77777777" w:rsidR="004B085F" w:rsidRDefault="004B085F" w:rsidP="004B085F">
      <w:pPr>
        <w:spacing w:after="0"/>
        <w:jc w:val="left"/>
        <w:rPr>
          <w:rFonts w:cstheme="minorHAnsi"/>
          <w:b/>
          <w:color w:val="0070C0"/>
          <w:sz w:val="24"/>
          <w:szCs w:val="24"/>
        </w:rPr>
      </w:pPr>
    </w:p>
    <w:p w14:paraId="3F638371" w14:textId="77777777" w:rsidR="004B085F" w:rsidRDefault="004B085F">
      <w:pPr>
        <w:rPr>
          <w:rFonts w:cstheme="minorHAnsi"/>
          <w:b/>
          <w:color w:val="0070C0"/>
          <w:sz w:val="24"/>
          <w:szCs w:val="24"/>
        </w:rPr>
      </w:pPr>
      <w:r>
        <w:rPr>
          <w:rFonts w:cstheme="minorHAnsi"/>
          <w:b/>
          <w:color w:val="0070C0"/>
          <w:sz w:val="24"/>
          <w:szCs w:val="24"/>
        </w:rPr>
        <w:br w:type="page"/>
      </w:r>
    </w:p>
    <w:p w14:paraId="67B652DA" w14:textId="02181967" w:rsidR="00126773" w:rsidRPr="004B085F" w:rsidRDefault="002A7E99" w:rsidP="004B085F">
      <w:pPr>
        <w:spacing w:after="0"/>
        <w:jc w:val="left"/>
        <w:rPr>
          <w:rFonts w:cstheme="minorHAnsi"/>
          <w:b/>
          <w:color w:val="0070C0"/>
          <w:sz w:val="28"/>
          <w:szCs w:val="24"/>
        </w:rPr>
      </w:pPr>
      <w:r>
        <w:rPr>
          <w:rFonts w:cstheme="minorHAnsi"/>
          <w:b/>
          <w:color w:val="0070C0"/>
          <w:sz w:val="28"/>
          <w:szCs w:val="24"/>
        </w:rPr>
        <w:t xml:space="preserve">7 </w:t>
      </w:r>
      <w:r w:rsidR="00126773" w:rsidRPr="004B085F">
        <w:rPr>
          <w:rFonts w:cstheme="minorHAnsi"/>
          <w:b/>
          <w:color w:val="0070C0"/>
          <w:sz w:val="28"/>
          <w:szCs w:val="24"/>
        </w:rPr>
        <w:t>Public Sector Equality Duty</w:t>
      </w:r>
      <w:r w:rsidR="00707389" w:rsidRPr="004B085F">
        <w:rPr>
          <w:rFonts w:cstheme="minorHAnsi"/>
          <w:b/>
          <w:color w:val="0070C0"/>
          <w:sz w:val="28"/>
          <w:szCs w:val="24"/>
        </w:rPr>
        <w:t xml:space="preserve"> (2011)</w:t>
      </w:r>
    </w:p>
    <w:p w14:paraId="58955600" w14:textId="77777777" w:rsidR="00126773" w:rsidRPr="00590FB6" w:rsidRDefault="00126773" w:rsidP="004B085F">
      <w:pPr>
        <w:spacing w:after="0"/>
        <w:jc w:val="left"/>
        <w:rPr>
          <w:rFonts w:cstheme="minorHAnsi"/>
          <w:color w:val="0070C0"/>
          <w:sz w:val="22"/>
          <w:szCs w:val="22"/>
        </w:rPr>
      </w:pPr>
    </w:p>
    <w:p w14:paraId="741131E9" w14:textId="243FBF85" w:rsidR="00126773" w:rsidRPr="00590FB6" w:rsidRDefault="002A7E99" w:rsidP="004B085F">
      <w:pPr>
        <w:spacing w:after="0"/>
        <w:jc w:val="left"/>
        <w:rPr>
          <w:rFonts w:cstheme="minorHAnsi"/>
          <w:sz w:val="22"/>
          <w:szCs w:val="22"/>
        </w:rPr>
      </w:pPr>
      <w:r>
        <w:rPr>
          <w:rFonts w:cstheme="minorHAnsi"/>
          <w:sz w:val="22"/>
          <w:szCs w:val="22"/>
        </w:rPr>
        <w:t xml:space="preserve">7.1 </w:t>
      </w:r>
      <w:r w:rsidR="00126773" w:rsidRPr="00590FB6">
        <w:rPr>
          <w:rFonts w:cstheme="minorHAnsi"/>
          <w:sz w:val="22"/>
          <w:szCs w:val="22"/>
        </w:rPr>
        <w:t>The Equality Act contains special provisions for public sector bodies know</w:t>
      </w:r>
      <w:r w:rsidR="00F255AE" w:rsidRPr="00590FB6">
        <w:rPr>
          <w:rFonts w:cstheme="minorHAnsi"/>
          <w:sz w:val="22"/>
          <w:szCs w:val="22"/>
        </w:rPr>
        <w:t>n</w:t>
      </w:r>
      <w:r w:rsidR="00126773" w:rsidRPr="00590FB6">
        <w:rPr>
          <w:rFonts w:cstheme="minorHAnsi"/>
          <w:sz w:val="22"/>
          <w:szCs w:val="22"/>
        </w:rPr>
        <w:t xml:space="preserve"> as the Public Sector Equality Duties (PSED).  It is made up of a general duty which is the overarching requirement and ‘specific duties’ which are intended to help performance of the general duty. The general duty has three aims and it applies to most public authorities, including </w:t>
      </w:r>
      <w:r w:rsidR="00F255AE" w:rsidRPr="00590FB6">
        <w:rPr>
          <w:rFonts w:cstheme="minorHAnsi"/>
          <w:sz w:val="22"/>
          <w:szCs w:val="22"/>
        </w:rPr>
        <w:t xml:space="preserve">the </w:t>
      </w:r>
      <w:r w:rsidR="00126773" w:rsidRPr="00590FB6">
        <w:rPr>
          <w:rFonts w:cstheme="minorHAnsi"/>
          <w:sz w:val="22"/>
          <w:szCs w:val="22"/>
        </w:rPr>
        <w:t>CCGs, who must, in the exercise of their functions, pay due regard to them.  These are:</w:t>
      </w:r>
    </w:p>
    <w:p w14:paraId="52B4B7C5" w14:textId="77777777" w:rsidR="00C9415F" w:rsidRPr="00590FB6" w:rsidRDefault="00C9415F" w:rsidP="004B085F">
      <w:pPr>
        <w:spacing w:after="0"/>
        <w:jc w:val="left"/>
        <w:rPr>
          <w:rFonts w:cstheme="minorHAnsi"/>
          <w:sz w:val="22"/>
          <w:szCs w:val="22"/>
        </w:rPr>
      </w:pPr>
    </w:p>
    <w:p w14:paraId="79FAF1C8" w14:textId="77777777" w:rsidR="00126773" w:rsidRPr="00590FB6" w:rsidRDefault="00126773" w:rsidP="004B085F">
      <w:pPr>
        <w:ind w:left="1275" w:hanging="1275"/>
        <w:jc w:val="left"/>
        <w:rPr>
          <w:rFonts w:cstheme="minorHAnsi"/>
          <w:sz w:val="22"/>
          <w:szCs w:val="22"/>
        </w:rPr>
      </w:pPr>
      <w:r w:rsidRPr="00590FB6">
        <w:rPr>
          <w:rFonts w:cstheme="minorHAnsi"/>
          <w:b/>
          <w:color w:val="0070C0"/>
          <w:sz w:val="22"/>
          <w:szCs w:val="22"/>
        </w:rPr>
        <w:t>Aim 1:</w:t>
      </w:r>
      <w:r w:rsidRPr="00590FB6">
        <w:rPr>
          <w:rFonts w:cstheme="minorHAnsi"/>
          <w:color w:val="0070C0"/>
          <w:sz w:val="22"/>
          <w:szCs w:val="22"/>
        </w:rPr>
        <w:t xml:space="preserve"> </w:t>
      </w:r>
      <w:r w:rsidRPr="00590FB6">
        <w:rPr>
          <w:rFonts w:cstheme="minorHAnsi"/>
          <w:sz w:val="22"/>
          <w:szCs w:val="22"/>
        </w:rPr>
        <w:tab/>
        <w:t xml:space="preserve">eliminate unlawful discrimination, harassment, </w:t>
      </w:r>
      <w:r w:rsidRPr="00590FB6">
        <w:rPr>
          <w:rFonts w:cstheme="minorHAnsi"/>
          <w:sz w:val="22"/>
          <w:szCs w:val="22"/>
          <w:lang w:val="en-GB"/>
        </w:rPr>
        <w:t>victimisation</w:t>
      </w:r>
      <w:r w:rsidRPr="00590FB6">
        <w:rPr>
          <w:rFonts w:cstheme="minorHAnsi"/>
          <w:sz w:val="22"/>
          <w:szCs w:val="22"/>
        </w:rPr>
        <w:t xml:space="preserve"> and any other conduct prohibited by the Act</w:t>
      </w:r>
      <w:r w:rsidR="004B085F" w:rsidRPr="00590FB6">
        <w:rPr>
          <w:rFonts w:cstheme="minorHAnsi"/>
          <w:sz w:val="22"/>
          <w:szCs w:val="22"/>
        </w:rPr>
        <w:t>;</w:t>
      </w:r>
    </w:p>
    <w:p w14:paraId="2B1A711B" w14:textId="77777777" w:rsidR="00126773" w:rsidRPr="00590FB6" w:rsidRDefault="00126773" w:rsidP="004B085F">
      <w:pPr>
        <w:ind w:left="1275" w:hanging="1275"/>
        <w:jc w:val="left"/>
        <w:rPr>
          <w:rFonts w:cstheme="minorHAnsi"/>
          <w:sz w:val="22"/>
          <w:szCs w:val="22"/>
        </w:rPr>
      </w:pPr>
      <w:r w:rsidRPr="00590FB6">
        <w:rPr>
          <w:rFonts w:cstheme="minorHAnsi"/>
          <w:b/>
          <w:color w:val="0070C0"/>
          <w:sz w:val="22"/>
          <w:szCs w:val="22"/>
        </w:rPr>
        <w:t>Aim 2:</w:t>
      </w:r>
      <w:r w:rsidRPr="00590FB6">
        <w:rPr>
          <w:rFonts w:cstheme="minorHAnsi"/>
          <w:color w:val="0070C0"/>
          <w:sz w:val="22"/>
          <w:szCs w:val="22"/>
        </w:rPr>
        <w:t xml:space="preserve"> </w:t>
      </w:r>
      <w:r w:rsidRPr="00590FB6">
        <w:rPr>
          <w:rFonts w:cstheme="minorHAnsi"/>
          <w:sz w:val="22"/>
          <w:szCs w:val="22"/>
        </w:rPr>
        <w:tab/>
        <w:t>advance equality of opportunity between people who share a protected characteristic and people who do not share it; and</w:t>
      </w:r>
    </w:p>
    <w:p w14:paraId="3071DE91" w14:textId="77777777" w:rsidR="00126773" w:rsidRPr="00590FB6" w:rsidRDefault="00126773" w:rsidP="004B085F">
      <w:pPr>
        <w:ind w:left="1275" w:hanging="1275"/>
        <w:jc w:val="left"/>
        <w:rPr>
          <w:rFonts w:cstheme="minorHAnsi"/>
          <w:sz w:val="22"/>
          <w:szCs w:val="22"/>
        </w:rPr>
      </w:pPr>
      <w:r w:rsidRPr="00590FB6">
        <w:rPr>
          <w:rFonts w:cstheme="minorHAnsi"/>
          <w:b/>
          <w:color w:val="0070C0"/>
          <w:sz w:val="22"/>
          <w:szCs w:val="22"/>
        </w:rPr>
        <w:t>Aim 3:</w:t>
      </w:r>
      <w:r w:rsidRPr="00590FB6">
        <w:rPr>
          <w:rFonts w:cstheme="minorHAnsi"/>
          <w:color w:val="0070C0"/>
          <w:sz w:val="22"/>
          <w:szCs w:val="22"/>
        </w:rPr>
        <w:t xml:space="preserve"> </w:t>
      </w:r>
      <w:r w:rsidRPr="00590FB6">
        <w:rPr>
          <w:rFonts w:cstheme="minorHAnsi"/>
          <w:sz w:val="22"/>
          <w:szCs w:val="22"/>
        </w:rPr>
        <w:tab/>
        <w:t>foster good relations between people who share a protected characteristic and people who do not share it.</w:t>
      </w:r>
    </w:p>
    <w:p w14:paraId="1B743EA3" w14:textId="793BD4ED" w:rsidR="00FA2FA2" w:rsidRDefault="002A7E99" w:rsidP="00FA2FA2">
      <w:pPr>
        <w:spacing w:after="0"/>
        <w:jc w:val="left"/>
        <w:rPr>
          <w:rFonts w:cstheme="minorHAnsi"/>
          <w:sz w:val="22"/>
          <w:szCs w:val="22"/>
        </w:rPr>
      </w:pPr>
      <w:r>
        <w:rPr>
          <w:rFonts w:cstheme="minorHAnsi"/>
          <w:sz w:val="22"/>
          <w:szCs w:val="22"/>
        </w:rPr>
        <w:t xml:space="preserve">7.2 </w:t>
      </w:r>
      <w:r w:rsidR="00FA2FA2" w:rsidRPr="00FA2FA2">
        <w:rPr>
          <w:rFonts w:cstheme="minorHAnsi"/>
          <w:sz w:val="22"/>
          <w:szCs w:val="22"/>
        </w:rPr>
        <w:t>The CGG is required to publish information to</w:t>
      </w:r>
      <w:r w:rsidR="00126773" w:rsidRPr="00FA2FA2">
        <w:rPr>
          <w:rFonts w:cstheme="minorHAnsi"/>
          <w:sz w:val="22"/>
          <w:szCs w:val="22"/>
        </w:rPr>
        <w:t xml:space="preserve"> demonstrate its compliance with the public sector Equality </w:t>
      </w:r>
      <w:r w:rsidR="00FA2FA2" w:rsidRPr="00FA2FA2">
        <w:rPr>
          <w:rFonts w:cstheme="minorHAnsi"/>
          <w:sz w:val="22"/>
          <w:szCs w:val="22"/>
        </w:rPr>
        <w:t>Duty</w:t>
      </w:r>
      <w:r w:rsidR="00FA2FA2">
        <w:rPr>
          <w:rFonts w:cstheme="minorHAnsi"/>
          <w:sz w:val="22"/>
          <w:szCs w:val="22"/>
        </w:rPr>
        <w:t xml:space="preserve">; this should be </w:t>
      </w:r>
      <w:r w:rsidR="00126773" w:rsidRPr="00FA2FA2">
        <w:rPr>
          <w:rFonts w:cstheme="minorHAnsi"/>
          <w:sz w:val="22"/>
          <w:szCs w:val="22"/>
        </w:rPr>
        <w:t>at least a</w:t>
      </w:r>
      <w:r w:rsidR="00A77126" w:rsidRPr="00FA2FA2">
        <w:rPr>
          <w:rFonts w:cstheme="minorHAnsi"/>
          <w:sz w:val="22"/>
          <w:szCs w:val="22"/>
        </w:rPr>
        <w:t>nnually</w:t>
      </w:r>
      <w:r w:rsidR="00FA2FA2">
        <w:rPr>
          <w:rFonts w:cstheme="minorHAnsi"/>
          <w:sz w:val="22"/>
          <w:szCs w:val="22"/>
        </w:rPr>
        <w:t xml:space="preserve"> and in an accessible manner. The</w:t>
      </w:r>
      <w:r w:rsidR="00126773" w:rsidRPr="00FA2FA2">
        <w:rPr>
          <w:rFonts w:cstheme="minorHAnsi"/>
          <w:sz w:val="22"/>
          <w:szCs w:val="22"/>
        </w:rPr>
        <w:t xml:space="preserve"> information </w:t>
      </w:r>
      <w:r w:rsidR="00FA2FA2">
        <w:rPr>
          <w:rFonts w:cstheme="minorHAnsi"/>
          <w:sz w:val="22"/>
          <w:szCs w:val="22"/>
        </w:rPr>
        <w:t>published must include:</w:t>
      </w:r>
    </w:p>
    <w:p w14:paraId="5593C483" w14:textId="77777777" w:rsidR="00FA2FA2" w:rsidRDefault="00FA2FA2" w:rsidP="00FA2FA2">
      <w:pPr>
        <w:spacing w:after="0"/>
        <w:jc w:val="left"/>
        <w:rPr>
          <w:rFonts w:cstheme="minorHAnsi"/>
          <w:sz w:val="22"/>
          <w:szCs w:val="22"/>
        </w:rPr>
      </w:pPr>
    </w:p>
    <w:p w14:paraId="20E6B281" w14:textId="160B8484" w:rsidR="00FA2FA2" w:rsidRDefault="00FA2FA2" w:rsidP="00FA2FA2">
      <w:pPr>
        <w:pStyle w:val="ListParagraph"/>
        <w:numPr>
          <w:ilvl w:val="0"/>
          <w:numId w:val="42"/>
        </w:numPr>
        <w:spacing w:after="0"/>
        <w:jc w:val="left"/>
        <w:rPr>
          <w:rFonts w:cstheme="minorHAnsi"/>
          <w:sz w:val="22"/>
          <w:szCs w:val="22"/>
        </w:rPr>
      </w:pPr>
      <w:r>
        <w:rPr>
          <w:rFonts w:cstheme="minorHAnsi"/>
          <w:sz w:val="22"/>
          <w:szCs w:val="22"/>
        </w:rPr>
        <w:t>i</w:t>
      </w:r>
      <w:r w:rsidRPr="00FA2FA2">
        <w:rPr>
          <w:rFonts w:cstheme="minorHAnsi"/>
          <w:sz w:val="22"/>
          <w:szCs w:val="22"/>
        </w:rPr>
        <w:t>nformation</w:t>
      </w:r>
      <w:r w:rsidR="00126773" w:rsidRPr="00FA2FA2">
        <w:rPr>
          <w:rFonts w:cstheme="minorHAnsi"/>
          <w:sz w:val="22"/>
          <w:szCs w:val="22"/>
        </w:rPr>
        <w:t xml:space="preserve"> relating to people who share a protected characteristic who are its employees (public authorities with fewer than 150 employees are exempt</w:t>
      </w:r>
      <w:r w:rsidR="005215A9">
        <w:rPr>
          <w:rFonts w:cstheme="minorHAnsi"/>
          <w:sz w:val="22"/>
          <w:szCs w:val="22"/>
        </w:rPr>
        <w:t xml:space="preserve"> as per this report</w:t>
      </w:r>
      <w:r w:rsidR="00F137A9" w:rsidRPr="00FA2FA2">
        <w:rPr>
          <w:rFonts w:cstheme="minorHAnsi"/>
          <w:sz w:val="22"/>
          <w:szCs w:val="22"/>
        </w:rPr>
        <w:t>)</w:t>
      </w:r>
      <w:r w:rsidR="00F137A9">
        <w:rPr>
          <w:rFonts w:cstheme="minorHAnsi"/>
          <w:sz w:val="22"/>
          <w:szCs w:val="22"/>
        </w:rPr>
        <w:t>.</w:t>
      </w:r>
    </w:p>
    <w:p w14:paraId="4D5ABB54" w14:textId="77777777" w:rsidR="00C0179A" w:rsidRPr="00FA2FA2" w:rsidRDefault="00FA2FA2" w:rsidP="00FA2FA2">
      <w:pPr>
        <w:pStyle w:val="ListParagraph"/>
        <w:numPr>
          <w:ilvl w:val="0"/>
          <w:numId w:val="42"/>
        </w:numPr>
        <w:spacing w:after="0"/>
        <w:jc w:val="left"/>
        <w:rPr>
          <w:rFonts w:cstheme="minorHAnsi"/>
          <w:sz w:val="22"/>
          <w:szCs w:val="22"/>
        </w:rPr>
      </w:pPr>
      <w:r>
        <w:rPr>
          <w:rFonts w:cstheme="minorHAnsi"/>
          <w:sz w:val="22"/>
          <w:szCs w:val="22"/>
        </w:rPr>
        <w:t>p</w:t>
      </w:r>
      <w:r w:rsidRPr="00FA2FA2">
        <w:rPr>
          <w:rFonts w:cstheme="minorHAnsi"/>
          <w:sz w:val="22"/>
          <w:szCs w:val="22"/>
        </w:rPr>
        <w:t>eople</w:t>
      </w:r>
      <w:r w:rsidR="00126773" w:rsidRPr="00FA2FA2">
        <w:rPr>
          <w:rFonts w:cstheme="minorHAnsi"/>
          <w:sz w:val="22"/>
          <w:szCs w:val="22"/>
        </w:rPr>
        <w:t xml:space="preserve"> affected </w:t>
      </w:r>
      <w:r w:rsidR="003412A8">
        <w:rPr>
          <w:rFonts w:cstheme="minorHAnsi"/>
          <w:sz w:val="22"/>
          <w:szCs w:val="22"/>
        </w:rPr>
        <w:t>by its policies and practices;</w:t>
      </w:r>
    </w:p>
    <w:p w14:paraId="2CD175C2" w14:textId="77777777" w:rsidR="00C0179A" w:rsidRPr="00590FB6" w:rsidRDefault="00126773" w:rsidP="00F50327">
      <w:pPr>
        <w:pStyle w:val="ListParagraph"/>
        <w:numPr>
          <w:ilvl w:val="0"/>
          <w:numId w:val="11"/>
        </w:numPr>
        <w:spacing w:after="0"/>
        <w:ind w:left="709"/>
        <w:jc w:val="left"/>
        <w:rPr>
          <w:rFonts w:cstheme="minorHAnsi"/>
          <w:sz w:val="22"/>
          <w:szCs w:val="22"/>
        </w:rPr>
      </w:pPr>
      <w:r w:rsidRPr="00590FB6">
        <w:rPr>
          <w:rFonts w:cstheme="minorHAnsi"/>
          <w:sz w:val="22"/>
          <w:szCs w:val="22"/>
        </w:rPr>
        <w:t xml:space="preserve">community profile by protected characteristics; </w:t>
      </w:r>
    </w:p>
    <w:p w14:paraId="7A9F710F" w14:textId="77777777" w:rsidR="00C0179A" w:rsidRPr="00590FB6" w:rsidRDefault="00126773" w:rsidP="00F50327">
      <w:pPr>
        <w:pStyle w:val="ListParagraph"/>
        <w:numPr>
          <w:ilvl w:val="0"/>
          <w:numId w:val="11"/>
        </w:numPr>
        <w:spacing w:after="0"/>
        <w:ind w:left="709"/>
        <w:jc w:val="left"/>
        <w:rPr>
          <w:rFonts w:cstheme="minorHAnsi"/>
          <w:sz w:val="22"/>
          <w:szCs w:val="22"/>
        </w:rPr>
      </w:pPr>
      <w:r w:rsidRPr="00590FB6">
        <w:rPr>
          <w:rFonts w:cstheme="minorHAnsi"/>
          <w:sz w:val="22"/>
          <w:szCs w:val="22"/>
        </w:rPr>
        <w:t>results of consultations/engagement wi</w:t>
      </w:r>
      <w:r w:rsidR="00F255AE" w:rsidRPr="00590FB6">
        <w:rPr>
          <w:rFonts w:cstheme="minorHAnsi"/>
          <w:sz w:val="22"/>
          <w:szCs w:val="22"/>
        </w:rPr>
        <w:t>th</w:t>
      </w:r>
      <w:r w:rsidRPr="00590FB6">
        <w:rPr>
          <w:rFonts w:cstheme="minorHAnsi"/>
          <w:sz w:val="22"/>
          <w:szCs w:val="22"/>
        </w:rPr>
        <w:t xml:space="preserve"> </w:t>
      </w:r>
      <w:r w:rsidR="00F255AE" w:rsidRPr="00590FB6">
        <w:rPr>
          <w:rFonts w:cstheme="minorHAnsi"/>
          <w:sz w:val="22"/>
          <w:szCs w:val="22"/>
        </w:rPr>
        <w:t xml:space="preserve">people possessing one or more </w:t>
      </w:r>
      <w:r w:rsidRPr="00590FB6">
        <w:rPr>
          <w:rFonts w:cstheme="minorHAnsi"/>
          <w:sz w:val="22"/>
          <w:szCs w:val="22"/>
        </w:rPr>
        <w:t>protected characteristics;</w:t>
      </w:r>
    </w:p>
    <w:p w14:paraId="51C147A1" w14:textId="77777777" w:rsidR="00132620" w:rsidRPr="00590FB6" w:rsidRDefault="00126773" w:rsidP="00F50327">
      <w:pPr>
        <w:pStyle w:val="ListParagraph"/>
        <w:numPr>
          <w:ilvl w:val="0"/>
          <w:numId w:val="11"/>
        </w:numPr>
        <w:spacing w:after="0"/>
        <w:ind w:left="709"/>
        <w:jc w:val="left"/>
        <w:rPr>
          <w:rFonts w:cstheme="minorHAnsi"/>
          <w:sz w:val="22"/>
          <w:szCs w:val="22"/>
        </w:rPr>
      </w:pPr>
      <w:r w:rsidRPr="00590FB6">
        <w:rPr>
          <w:rFonts w:cstheme="minorHAnsi"/>
          <w:sz w:val="22"/>
          <w:szCs w:val="22"/>
        </w:rPr>
        <w:t xml:space="preserve">patient satisfaction; </w:t>
      </w:r>
      <w:r w:rsidR="00F255AE" w:rsidRPr="00590FB6">
        <w:rPr>
          <w:rFonts w:cstheme="minorHAnsi"/>
          <w:sz w:val="22"/>
          <w:szCs w:val="22"/>
        </w:rPr>
        <w:t>results of Equality Analyses/</w:t>
      </w:r>
      <w:r w:rsidRPr="00590FB6">
        <w:rPr>
          <w:rFonts w:cstheme="minorHAnsi"/>
          <w:sz w:val="22"/>
          <w:szCs w:val="22"/>
        </w:rPr>
        <w:t xml:space="preserve">Equality Impact </w:t>
      </w:r>
      <w:r w:rsidR="00C0179A" w:rsidRPr="00590FB6">
        <w:rPr>
          <w:rFonts w:cstheme="minorHAnsi"/>
          <w:sz w:val="22"/>
          <w:szCs w:val="22"/>
        </w:rPr>
        <w:t>a</w:t>
      </w:r>
      <w:r w:rsidRPr="00590FB6">
        <w:rPr>
          <w:rFonts w:cstheme="minorHAnsi"/>
          <w:sz w:val="22"/>
          <w:szCs w:val="22"/>
        </w:rPr>
        <w:t>ssessments</w:t>
      </w:r>
      <w:r w:rsidR="00F255AE" w:rsidRPr="00590FB6">
        <w:rPr>
          <w:rFonts w:cstheme="minorHAnsi"/>
          <w:sz w:val="22"/>
          <w:szCs w:val="22"/>
        </w:rPr>
        <w:t xml:space="preserve"> and how they have influenced decisions</w:t>
      </w:r>
      <w:r w:rsidR="004B085F" w:rsidRPr="00590FB6">
        <w:rPr>
          <w:rFonts w:cstheme="minorHAnsi"/>
          <w:sz w:val="22"/>
          <w:szCs w:val="22"/>
        </w:rPr>
        <w:t>.</w:t>
      </w:r>
    </w:p>
    <w:p w14:paraId="7EE5DD00" w14:textId="77777777" w:rsidR="004B085F" w:rsidRPr="00590FB6" w:rsidRDefault="004B085F" w:rsidP="004B085F">
      <w:pPr>
        <w:pStyle w:val="ListParagraph"/>
        <w:spacing w:after="0"/>
        <w:ind w:left="360"/>
        <w:jc w:val="left"/>
        <w:rPr>
          <w:rFonts w:cstheme="minorHAnsi"/>
          <w:sz w:val="22"/>
          <w:szCs w:val="22"/>
        </w:rPr>
      </w:pPr>
    </w:p>
    <w:p w14:paraId="535C5052" w14:textId="490E6D43" w:rsidR="00126773" w:rsidRPr="00590FB6" w:rsidRDefault="002A7E99" w:rsidP="004B085F">
      <w:pPr>
        <w:pStyle w:val="ListParagraph"/>
        <w:spacing w:after="0"/>
        <w:ind w:left="0"/>
        <w:jc w:val="left"/>
        <w:rPr>
          <w:rFonts w:cstheme="minorHAnsi"/>
          <w:sz w:val="22"/>
          <w:szCs w:val="22"/>
        </w:rPr>
      </w:pPr>
      <w:r>
        <w:rPr>
          <w:rFonts w:cstheme="minorHAnsi"/>
          <w:sz w:val="22"/>
          <w:szCs w:val="22"/>
        </w:rPr>
        <w:t xml:space="preserve">7.3 </w:t>
      </w:r>
      <w:r w:rsidR="009B1332" w:rsidRPr="009B1332">
        <w:rPr>
          <w:rFonts w:cstheme="minorHAnsi"/>
          <w:sz w:val="22"/>
          <w:szCs w:val="22"/>
        </w:rPr>
        <w:t xml:space="preserve">The CCG is also required to publish its </w:t>
      </w:r>
      <w:r w:rsidR="00126773" w:rsidRPr="009B1332">
        <w:rPr>
          <w:rFonts w:cstheme="minorHAnsi"/>
          <w:sz w:val="22"/>
          <w:szCs w:val="22"/>
        </w:rPr>
        <w:t xml:space="preserve">Equality objectives at least every four years. </w:t>
      </w:r>
      <w:r w:rsidR="009B1332" w:rsidRPr="009B1332">
        <w:rPr>
          <w:rFonts w:cstheme="minorHAnsi"/>
          <w:sz w:val="22"/>
          <w:szCs w:val="22"/>
        </w:rPr>
        <w:t>These</w:t>
      </w:r>
      <w:r w:rsidR="00126773" w:rsidRPr="009B1332">
        <w:rPr>
          <w:rFonts w:cstheme="minorHAnsi"/>
          <w:sz w:val="22"/>
          <w:szCs w:val="22"/>
        </w:rPr>
        <w:t xml:space="preserve"> objectives</w:t>
      </w:r>
      <w:r w:rsidR="00126773" w:rsidRPr="00590FB6">
        <w:rPr>
          <w:rFonts w:cstheme="minorHAnsi"/>
          <w:sz w:val="22"/>
          <w:szCs w:val="22"/>
        </w:rPr>
        <w:t xml:space="preserve"> must be specific, measurable, achievable, resourced and time-bound. </w:t>
      </w:r>
    </w:p>
    <w:p w14:paraId="1782356E" w14:textId="77777777" w:rsidR="004B085F" w:rsidRDefault="004B085F">
      <w:pPr>
        <w:rPr>
          <w:rFonts w:cstheme="minorHAnsi"/>
          <w:b/>
          <w:color w:val="0070C0"/>
          <w:sz w:val="24"/>
          <w:szCs w:val="24"/>
        </w:rPr>
      </w:pPr>
      <w:r>
        <w:rPr>
          <w:rFonts w:cstheme="minorHAnsi"/>
          <w:b/>
          <w:color w:val="0070C0"/>
          <w:sz w:val="24"/>
          <w:szCs w:val="24"/>
        </w:rPr>
        <w:br w:type="page"/>
      </w:r>
    </w:p>
    <w:p w14:paraId="7948760E" w14:textId="2E50FC27" w:rsidR="00126773" w:rsidRPr="004B085F" w:rsidRDefault="002A7E99" w:rsidP="007067FE">
      <w:pPr>
        <w:spacing w:after="0" w:line="240" w:lineRule="auto"/>
        <w:jc w:val="left"/>
        <w:rPr>
          <w:rFonts w:cstheme="minorHAnsi"/>
          <w:b/>
          <w:color w:val="0070C0"/>
          <w:sz w:val="28"/>
          <w:szCs w:val="24"/>
        </w:rPr>
      </w:pPr>
      <w:r>
        <w:rPr>
          <w:rFonts w:cstheme="minorHAnsi"/>
          <w:b/>
          <w:color w:val="0070C0"/>
          <w:sz w:val="28"/>
          <w:szCs w:val="24"/>
        </w:rPr>
        <w:t xml:space="preserve">8 </w:t>
      </w:r>
      <w:r w:rsidR="00126773" w:rsidRPr="004B085F">
        <w:rPr>
          <w:rFonts w:cstheme="minorHAnsi"/>
          <w:b/>
          <w:color w:val="0070C0"/>
          <w:sz w:val="28"/>
          <w:szCs w:val="24"/>
        </w:rPr>
        <w:t>Human Rights Act</w:t>
      </w:r>
      <w:r w:rsidR="00C0179A" w:rsidRPr="004B085F">
        <w:rPr>
          <w:rFonts w:cstheme="minorHAnsi"/>
          <w:b/>
          <w:color w:val="0070C0"/>
          <w:sz w:val="28"/>
          <w:szCs w:val="24"/>
        </w:rPr>
        <w:t xml:space="preserve"> 1998</w:t>
      </w:r>
    </w:p>
    <w:p w14:paraId="6BE5E0A8" w14:textId="77777777" w:rsidR="00126773" w:rsidRPr="00AA384B" w:rsidRDefault="00126773" w:rsidP="007067FE">
      <w:pPr>
        <w:spacing w:after="0" w:line="240" w:lineRule="auto"/>
        <w:jc w:val="left"/>
        <w:rPr>
          <w:rFonts w:cstheme="minorHAnsi"/>
          <w:color w:val="0070C0"/>
          <w:sz w:val="24"/>
          <w:szCs w:val="24"/>
        </w:rPr>
      </w:pPr>
    </w:p>
    <w:tbl>
      <w:tblPr>
        <w:tblStyle w:val="TableGrid"/>
        <w:tblW w:w="0" w:type="auto"/>
        <w:tblLook w:val="04A0" w:firstRow="1" w:lastRow="0" w:firstColumn="1" w:lastColumn="0" w:noHBand="0" w:noVBand="1"/>
      </w:tblPr>
      <w:tblGrid>
        <w:gridCol w:w="9060"/>
      </w:tblGrid>
      <w:tr w:rsidR="000D4C35" w:rsidRPr="00590FB6" w14:paraId="5BA980A3" w14:textId="77777777" w:rsidTr="006E6438">
        <w:tc>
          <w:tcPr>
            <w:tcW w:w="9242" w:type="dxa"/>
            <w:shd w:val="clear" w:color="auto" w:fill="0070C0"/>
          </w:tcPr>
          <w:p w14:paraId="6CE88AAF" w14:textId="77777777" w:rsidR="00590FB6" w:rsidRDefault="00590FB6" w:rsidP="00590FB6">
            <w:pPr>
              <w:pStyle w:val="PlainText"/>
              <w:jc w:val="center"/>
              <w:rPr>
                <w:rFonts w:asciiTheme="minorHAnsi" w:hAnsiTheme="minorHAnsi" w:cstheme="minorHAnsi"/>
                <w:b/>
                <w:color w:val="FFFFFF" w:themeColor="background1"/>
                <w:sz w:val="22"/>
                <w:szCs w:val="22"/>
              </w:rPr>
            </w:pPr>
          </w:p>
          <w:p w14:paraId="301D4CF1" w14:textId="77777777" w:rsidR="000D4C35" w:rsidRPr="00590FB6" w:rsidRDefault="000D4C35" w:rsidP="00590FB6">
            <w:pPr>
              <w:pStyle w:val="PlainText"/>
              <w:jc w:val="center"/>
              <w:rPr>
                <w:rFonts w:asciiTheme="minorHAnsi" w:hAnsiTheme="minorHAnsi" w:cstheme="minorHAnsi"/>
                <w:b/>
                <w:color w:val="FFFFFF" w:themeColor="background1"/>
                <w:sz w:val="22"/>
                <w:szCs w:val="22"/>
              </w:rPr>
            </w:pPr>
            <w:r w:rsidRPr="00590FB6">
              <w:rPr>
                <w:rFonts w:asciiTheme="minorHAnsi" w:hAnsiTheme="minorHAnsi" w:cstheme="minorHAnsi"/>
                <w:b/>
                <w:color w:val="FFFFFF" w:themeColor="background1"/>
                <w:sz w:val="22"/>
                <w:szCs w:val="22"/>
              </w:rPr>
              <w:t>The Human Rights Act 1998</w:t>
            </w:r>
          </w:p>
          <w:p w14:paraId="6F1D8CA5" w14:textId="77777777" w:rsidR="000D4C35" w:rsidRPr="00590FB6" w:rsidRDefault="000D4C35" w:rsidP="006E6438">
            <w:pPr>
              <w:jc w:val="left"/>
              <w:rPr>
                <w:rFonts w:cstheme="minorHAnsi"/>
                <w:b/>
                <w:sz w:val="22"/>
                <w:szCs w:val="22"/>
              </w:rPr>
            </w:pPr>
          </w:p>
        </w:tc>
      </w:tr>
      <w:tr w:rsidR="000D4C35" w:rsidRPr="00590FB6" w14:paraId="0818C9B9" w14:textId="77777777" w:rsidTr="006E6438">
        <w:tc>
          <w:tcPr>
            <w:tcW w:w="9242" w:type="dxa"/>
            <w:tcBorders>
              <w:bottom w:val="single" w:sz="4" w:space="0" w:color="auto"/>
            </w:tcBorders>
          </w:tcPr>
          <w:p w14:paraId="10B8E03C" w14:textId="77777777" w:rsidR="000D4C35" w:rsidRPr="00590FB6" w:rsidRDefault="00A77126" w:rsidP="004B085F">
            <w:pPr>
              <w:pStyle w:val="PlainText"/>
              <w:spacing w:line="276" w:lineRule="auto"/>
              <w:rPr>
                <w:rFonts w:asciiTheme="minorHAnsi" w:hAnsiTheme="minorHAnsi" w:cstheme="minorHAnsi"/>
                <w:sz w:val="22"/>
                <w:szCs w:val="22"/>
              </w:rPr>
            </w:pPr>
            <w:r w:rsidRPr="00590FB6">
              <w:rPr>
                <w:rFonts w:asciiTheme="minorHAnsi" w:hAnsiTheme="minorHAnsi" w:cstheme="minorHAnsi"/>
                <w:sz w:val="22"/>
                <w:szCs w:val="22"/>
              </w:rPr>
              <w:t>The Human Rights Act came into force in 2000</w:t>
            </w:r>
            <w:r w:rsidR="004B085F" w:rsidRPr="00590FB6">
              <w:rPr>
                <w:rFonts w:asciiTheme="minorHAnsi" w:hAnsiTheme="minorHAnsi" w:cstheme="minorHAnsi"/>
                <w:sz w:val="22"/>
                <w:szCs w:val="22"/>
              </w:rPr>
              <w:t>.</w:t>
            </w:r>
            <w:r w:rsidRPr="00590FB6">
              <w:rPr>
                <w:rFonts w:asciiTheme="minorHAnsi" w:hAnsiTheme="minorHAnsi" w:cstheme="minorHAnsi"/>
                <w:sz w:val="22"/>
                <w:szCs w:val="22"/>
              </w:rPr>
              <w:t xml:space="preserve"> </w:t>
            </w:r>
            <w:r w:rsidR="000D4C35" w:rsidRPr="00590FB6">
              <w:rPr>
                <w:rFonts w:asciiTheme="minorHAnsi" w:hAnsiTheme="minorHAnsi" w:cstheme="minorHAnsi"/>
                <w:sz w:val="22"/>
                <w:szCs w:val="22"/>
              </w:rPr>
              <w:t xml:space="preserve">It gives further effect in the UK to rights contained in the European Convention of Human Rights. </w:t>
            </w:r>
          </w:p>
          <w:p w14:paraId="1F7F0A4E" w14:textId="77777777" w:rsidR="000D4C35" w:rsidRPr="00590FB6" w:rsidRDefault="000D4C35" w:rsidP="004B085F">
            <w:pPr>
              <w:pStyle w:val="PlainText"/>
              <w:spacing w:line="276" w:lineRule="auto"/>
              <w:rPr>
                <w:rFonts w:asciiTheme="minorHAnsi" w:hAnsiTheme="minorHAnsi" w:cstheme="minorHAnsi"/>
                <w:sz w:val="22"/>
                <w:szCs w:val="22"/>
              </w:rPr>
            </w:pPr>
          </w:p>
          <w:p w14:paraId="67BB2820" w14:textId="77777777" w:rsidR="000D4C35" w:rsidRPr="00590FB6" w:rsidRDefault="000D4C35" w:rsidP="004B085F">
            <w:pPr>
              <w:pStyle w:val="PlainText"/>
              <w:spacing w:line="276" w:lineRule="auto"/>
              <w:rPr>
                <w:rFonts w:asciiTheme="minorHAnsi" w:hAnsiTheme="minorHAnsi" w:cstheme="minorHAnsi"/>
                <w:sz w:val="22"/>
                <w:szCs w:val="22"/>
              </w:rPr>
            </w:pPr>
            <w:r w:rsidRPr="00590FB6">
              <w:rPr>
                <w:rFonts w:asciiTheme="minorHAnsi" w:hAnsiTheme="minorHAnsi" w:cstheme="minorHAnsi"/>
                <w:sz w:val="22"/>
                <w:szCs w:val="22"/>
              </w:rPr>
              <w:t xml:space="preserve">The Act: </w:t>
            </w:r>
          </w:p>
          <w:p w14:paraId="11FF5302" w14:textId="77777777" w:rsidR="000D4C35" w:rsidRPr="00590FB6" w:rsidRDefault="000D4C35" w:rsidP="004B085F">
            <w:pPr>
              <w:pStyle w:val="PlainText"/>
              <w:numPr>
                <w:ilvl w:val="0"/>
                <w:numId w:val="4"/>
              </w:numPr>
              <w:spacing w:line="276" w:lineRule="auto"/>
              <w:rPr>
                <w:rFonts w:asciiTheme="minorHAnsi" w:hAnsiTheme="minorHAnsi" w:cstheme="minorHAnsi"/>
                <w:sz w:val="22"/>
                <w:szCs w:val="22"/>
              </w:rPr>
            </w:pPr>
            <w:r w:rsidRPr="00590FB6">
              <w:rPr>
                <w:rFonts w:asciiTheme="minorHAnsi" w:hAnsiTheme="minorHAnsi" w:cstheme="minorHAnsi"/>
                <w:sz w:val="22"/>
                <w:szCs w:val="22"/>
              </w:rPr>
              <w:t>Makes it unlawful for a public authority to breach Convention rights, unless an Act of Parliament meant it c</w:t>
            </w:r>
            <w:r w:rsidR="004B085F" w:rsidRPr="00590FB6">
              <w:rPr>
                <w:rFonts w:asciiTheme="minorHAnsi" w:hAnsiTheme="minorHAnsi" w:cstheme="minorHAnsi"/>
                <w:sz w:val="22"/>
                <w:szCs w:val="22"/>
              </w:rPr>
              <w:t>ould not have acted differently;</w:t>
            </w:r>
          </w:p>
          <w:p w14:paraId="0B201F1D" w14:textId="77777777" w:rsidR="000D4C35" w:rsidRPr="00590FB6" w:rsidRDefault="000D4C35" w:rsidP="004B085F">
            <w:pPr>
              <w:pStyle w:val="PlainText"/>
              <w:numPr>
                <w:ilvl w:val="0"/>
                <w:numId w:val="4"/>
              </w:numPr>
              <w:spacing w:line="276" w:lineRule="auto"/>
              <w:rPr>
                <w:rFonts w:asciiTheme="minorHAnsi" w:hAnsiTheme="minorHAnsi" w:cstheme="minorHAnsi"/>
                <w:sz w:val="22"/>
                <w:szCs w:val="22"/>
              </w:rPr>
            </w:pPr>
            <w:r w:rsidRPr="00590FB6">
              <w:rPr>
                <w:rFonts w:asciiTheme="minorHAnsi" w:hAnsiTheme="minorHAnsi" w:cstheme="minorHAnsi"/>
                <w:sz w:val="22"/>
                <w:szCs w:val="22"/>
              </w:rPr>
              <w:t>Means that cases can be dealt</w:t>
            </w:r>
            <w:r w:rsidR="004B085F" w:rsidRPr="00590FB6">
              <w:rPr>
                <w:rFonts w:asciiTheme="minorHAnsi" w:hAnsiTheme="minorHAnsi" w:cstheme="minorHAnsi"/>
                <w:sz w:val="22"/>
                <w:szCs w:val="22"/>
              </w:rPr>
              <w:t xml:space="preserve"> with in a UK court or tribunal;</w:t>
            </w:r>
            <w:r w:rsidRPr="00590FB6">
              <w:rPr>
                <w:rFonts w:asciiTheme="minorHAnsi" w:hAnsiTheme="minorHAnsi" w:cstheme="minorHAnsi"/>
                <w:sz w:val="22"/>
                <w:szCs w:val="22"/>
              </w:rPr>
              <w:t xml:space="preserve"> and </w:t>
            </w:r>
          </w:p>
          <w:p w14:paraId="6A565587" w14:textId="77777777" w:rsidR="000D4C35" w:rsidRPr="00590FB6" w:rsidRDefault="000D4C35" w:rsidP="004B085F">
            <w:pPr>
              <w:pStyle w:val="PlainText"/>
              <w:numPr>
                <w:ilvl w:val="0"/>
                <w:numId w:val="4"/>
              </w:numPr>
              <w:spacing w:line="276" w:lineRule="auto"/>
              <w:rPr>
                <w:rFonts w:asciiTheme="minorHAnsi" w:hAnsiTheme="minorHAnsi" w:cstheme="minorHAnsi"/>
                <w:sz w:val="22"/>
                <w:szCs w:val="22"/>
              </w:rPr>
            </w:pPr>
            <w:r w:rsidRPr="00590FB6">
              <w:rPr>
                <w:rFonts w:asciiTheme="minorHAnsi" w:hAnsiTheme="minorHAnsi" w:cstheme="minorHAnsi"/>
                <w:sz w:val="22"/>
                <w:szCs w:val="22"/>
              </w:rPr>
              <w:t xml:space="preserve">Says that, where possible, all UK legislation must be given a meaning that </w:t>
            </w:r>
            <w:r w:rsidR="004B085F" w:rsidRPr="00590FB6">
              <w:rPr>
                <w:rFonts w:asciiTheme="minorHAnsi" w:hAnsiTheme="minorHAnsi" w:cstheme="minorHAnsi"/>
                <w:sz w:val="22"/>
                <w:szCs w:val="22"/>
              </w:rPr>
              <w:t>fits with the Convention rights.</w:t>
            </w:r>
          </w:p>
          <w:p w14:paraId="0D1C0C84" w14:textId="77777777" w:rsidR="000D4C35" w:rsidRPr="00590FB6" w:rsidRDefault="000D4C35" w:rsidP="004B085F">
            <w:pPr>
              <w:spacing w:line="276" w:lineRule="auto"/>
              <w:jc w:val="left"/>
              <w:rPr>
                <w:rFonts w:cstheme="minorHAnsi"/>
                <w:b/>
                <w:sz w:val="22"/>
                <w:szCs w:val="22"/>
              </w:rPr>
            </w:pPr>
          </w:p>
        </w:tc>
      </w:tr>
      <w:tr w:rsidR="000D4C35" w:rsidRPr="00590FB6" w14:paraId="3AC38E20" w14:textId="77777777" w:rsidTr="006E6438">
        <w:tc>
          <w:tcPr>
            <w:tcW w:w="9242" w:type="dxa"/>
            <w:shd w:val="clear" w:color="auto" w:fill="D9D9D9" w:themeFill="background1" w:themeFillShade="D9"/>
          </w:tcPr>
          <w:p w14:paraId="39FF604D" w14:textId="77777777" w:rsidR="000D4C35" w:rsidRPr="00590FB6" w:rsidRDefault="000D4C35" w:rsidP="004B085F">
            <w:pPr>
              <w:pStyle w:val="PlainText"/>
              <w:spacing w:line="276" w:lineRule="auto"/>
              <w:rPr>
                <w:rFonts w:asciiTheme="minorHAnsi" w:hAnsiTheme="minorHAnsi" w:cstheme="minorHAnsi"/>
                <w:sz w:val="22"/>
                <w:szCs w:val="22"/>
              </w:rPr>
            </w:pPr>
            <w:r w:rsidRPr="00590FB6">
              <w:rPr>
                <w:rFonts w:asciiTheme="minorHAnsi" w:hAnsiTheme="minorHAnsi" w:cstheme="minorHAnsi"/>
                <w:sz w:val="22"/>
                <w:szCs w:val="22"/>
              </w:rPr>
              <w:t xml:space="preserve">The 15 rights contained in the Human Rights Act are: </w:t>
            </w:r>
          </w:p>
          <w:p w14:paraId="151E3641" w14:textId="77777777" w:rsidR="000D4C35" w:rsidRPr="00590FB6" w:rsidRDefault="000D4C35" w:rsidP="004B085F">
            <w:pPr>
              <w:pStyle w:val="PlainText"/>
              <w:spacing w:line="276" w:lineRule="auto"/>
              <w:rPr>
                <w:rFonts w:asciiTheme="minorHAnsi" w:hAnsiTheme="minorHAnsi" w:cstheme="minorHAnsi"/>
                <w:sz w:val="22"/>
                <w:szCs w:val="22"/>
              </w:rPr>
            </w:pPr>
          </w:p>
          <w:p w14:paraId="43140BA4" w14:textId="77777777" w:rsidR="000D4C35" w:rsidRPr="00590FB6" w:rsidRDefault="009B1332" w:rsidP="004B085F">
            <w:pPr>
              <w:pStyle w:val="PlainText"/>
              <w:numPr>
                <w:ilvl w:val="0"/>
                <w:numId w:val="5"/>
              </w:numPr>
              <w:spacing w:line="276" w:lineRule="auto"/>
              <w:rPr>
                <w:rFonts w:asciiTheme="minorHAnsi" w:hAnsiTheme="minorHAnsi" w:cstheme="minorHAnsi"/>
                <w:sz w:val="22"/>
                <w:szCs w:val="22"/>
              </w:rPr>
            </w:pPr>
            <w:r>
              <w:rPr>
                <w:rFonts w:asciiTheme="minorHAnsi" w:hAnsiTheme="minorHAnsi" w:cstheme="minorHAnsi"/>
                <w:sz w:val="22"/>
                <w:szCs w:val="22"/>
              </w:rPr>
              <w:t>The right to life</w:t>
            </w:r>
          </w:p>
          <w:p w14:paraId="730F7CF9" w14:textId="77777777" w:rsidR="000D4C35" w:rsidRPr="00590FB6" w:rsidRDefault="000D4C35" w:rsidP="004B085F">
            <w:pPr>
              <w:pStyle w:val="PlainText"/>
              <w:numPr>
                <w:ilvl w:val="0"/>
                <w:numId w:val="5"/>
              </w:numPr>
              <w:spacing w:line="276" w:lineRule="auto"/>
              <w:rPr>
                <w:rFonts w:asciiTheme="minorHAnsi" w:hAnsiTheme="minorHAnsi" w:cstheme="minorHAnsi"/>
                <w:sz w:val="22"/>
                <w:szCs w:val="22"/>
              </w:rPr>
            </w:pPr>
            <w:r w:rsidRPr="00590FB6">
              <w:rPr>
                <w:rFonts w:asciiTheme="minorHAnsi" w:hAnsiTheme="minorHAnsi" w:cstheme="minorHAnsi"/>
                <w:sz w:val="22"/>
                <w:szCs w:val="22"/>
              </w:rPr>
              <w:t>The right not to be tortured or treated</w:t>
            </w:r>
            <w:r w:rsidR="009B1332">
              <w:rPr>
                <w:rFonts w:asciiTheme="minorHAnsi" w:hAnsiTheme="minorHAnsi" w:cstheme="minorHAnsi"/>
                <w:sz w:val="22"/>
                <w:szCs w:val="22"/>
              </w:rPr>
              <w:t xml:space="preserve"> in an inhuman or degrading way</w:t>
            </w:r>
            <w:r w:rsidRPr="00590FB6">
              <w:rPr>
                <w:rFonts w:asciiTheme="minorHAnsi" w:hAnsiTheme="minorHAnsi" w:cstheme="minorHAnsi"/>
                <w:sz w:val="22"/>
                <w:szCs w:val="22"/>
              </w:rPr>
              <w:t xml:space="preserve"> </w:t>
            </w:r>
          </w:p>
          <w:p w14:paraId="343A59F7" w14:textId="77777777" w:rsidR="000D4C35" w:rsidRPr="00590FB6" w:rsidRDefault="000D4C35" w:rsidP="004B085F">
            <w:pPr>
              <w:pStyle w:val="PlainText"/>
              <w:numPr>
                <w:ilvl w:val="0"/>
                <w:numId w:val="5"/>
              </w:numPr>
              <w:spacing w:line="276" w:lineRule="auto"/>
              <w:rPr>
                <w:rFonts w:asciiTheme="minorHAnsi" w:hAnsiTheme="minorHAnsi" w:cstheme="minorHAnsi"/>
                <w:sz w:val="22"/>
                <w:szCs w:val="22"/>
              </w:rPr>
            </w:pPr>
            <w:r w:rsidRPr="00590FB6">
              <w:rPr>
                <w:rFonts w:asciiTheme="minorHAnsi" w:hAnsiTheme="minorHAnsi" w:cstheme="minorHAnsi"/>
                <w:sz w:val="22"/>
                <w:szCs w:val="22"/>
              </w:rPr>
              <w:t xml:space="preserve">The right to be free from slavery or forced labour </w:t>
            </w:r>
          </w:p>
          <w:p w14:paraId="3D9A15CC" w14:textId="77777777" w:rsidR="000D4C35" w:rsidRPr="00590FB6" w:rsidRDefault="000D4C35" w:rsidP="004B085F">
            <w:pPr>
              <w:pStyle w:val="PlainText"/>
              <w:numPr>
                <w:ilvl w:val="0"/>
                <w:numId w:val="5"/>
              </w:numPr>
              <w:spacing w:line="276" w:lineRule="auto"/>
              <w:rPr>
                <w:rFonts w:asciiTheme="minorHAnsi" w:hAnsiTheme="minorHAnsi" w:cstheme="minorHAnsi"/>
                <w:sz w:val="22"/>
                <w:szCs w:val="22"/>
              </w:rPr>
            </w:pPr>
            <w:r w:rsidRPr="00590FB6">
              <w:rPr>
                <w:rFonts w:asciiTheme="minorHAnsi" w:hAnsiTheme="minorHAnsi" w:cstheme="minorHAnsi"/>
                <w:sz w:val="22"/>
                <w:szCs w:val="22"/>
              </w:rPr>
              <w:t>Th</w:t>
            </w:r>
            <w:r w:rsidR="009B1332">
              <w:rPr>
                <w:rFonts w:asciiTheme="minorHAnsi" w:hAnsiTheme="minorHAnsi" w:cstheme="minorHAnsi"/>
                <w:sz w:val="22"/>
                <w:szCs w:val="22"/>
              </w:rPr>
              <w:t>e right to liberty and security</w:t>
            </w:r>
            <w:r w:rsidRPr="00590FB6">
              <w:rPr>
                <w:rFonts w:asciiTheme="minorHAnsi" w:hAnsiTheme="minorHAnsi" w:cstheme="minorHAnsi"/>
                <w:sz w:val="22"/>
                <w:szCs w:val="22"/>
              </w:rPr>
              <w:t xml:space="preserve"> </w:t>
            </w:r>
          </w:p>
          <w:p w14:paraId="5B430E5F" w14:textId="77777777" w:rsidR="000D4C35" w:rsidRPr="00590FB6" w:rsidRDefault="000D4C35" w:rsidP="004B085F">
            <w:pPr>
              <w:pStyle w:val="PlainText"/>
              <w:numPr>
                <w:ilvl w:val="0"/>
                <w:numId w:val="5"/>
              </w:numPr>
              <w:spacing w:line="276" w:lineRule="auto"/>
              <w:rPr>
                <w:rFonts w:asciiTheme="minorHAnsi" w:hAnsiTheme="minorHAnsi" w:cstheme="minorHAnsi"/>
                <w:sz w:val="22"/>
                <w:szCs w:val="22"/>
              </w:rPr>
            </w:pPr>
            <w:r w:rsidRPr="00590FB6">
              <w:rPr>
                <w:rFonts w:asciiTheme="minorHAnsi" w:hAnsiTheme="minorHAnsi" w:cstheme="minorHAnsi"/>
                <w:sz w:val="22"/>
                <w:szCs w:val="22"/>
              </w:rPr>
              <w:t xml:space="preserve">The right to a fair </w:t>
            </w:r>
            <w:r w:rsidR="009B1332">
              <w:rPr>
                <w:rFonts w:asciiTheme="minorHAnsi" w:hAnsiTheme="minorHAnsi" w:cstheme="minorHAnsi"/>
                <w:sz w:val="22"/>
                <w:szCs w:val="22"/>
              </w:rPr>
              <w:t>trial</w:t>
            </w:r>
          </w:p>
          <w:p w14:paraId="368B357E" w14:textId="77777777" w:rsidR="000D4C35" w:rsidRPr="00590FB6" w:rsidRDefault="000D4C35" w:rsidP="004B085F">
            <w:pPr>
              <w:pStyle w:val="PlainText"/>
              <w:numPr>
                <w:ilvl w:val="0"/>
                <w:numId w:val="5"/>
              </w:numPr>
              <w:spacing w:line="276" w:lineRule="auto"/>
              <w:rPr>
                <w:rFonts w:asciiTheme="minorHAnsi" w:hAnsiTheme="minorHAnsi" w:cstheme="minorHAnsi"/>
                <w:sz w:val="22"/>
                <w:szCs w:val="22"/>
              </w:rPr>
            </w:pPr>
            <w:r w:rsidRPr="00590FB6">
              <w:rPr>
                <w:rFonts w:asciiTheme="minorHAnsi" w:hAnsiTheme="minorHAnsi" w:cstheme="minorHAnsi"/>
                <w:sz w:val="22"/>
                <w:szCs w:val="22"/>
              </w:rPr>
              <w:t xml:space="preserve">The right to no punishment without law </w:t>
            </w:r>
          </w:p>
          <w:p w14:paraId="158FFA98" w14:textId="77777777" w:rsidR="000D4C35" w:rsidRPr="00590FB6" w:rsidRDefault="000D4C35" w:rsidP="004B085F">
            <w:pPr>
              <w:pStyle w:val="PlainText"/>
              <w:numPr>
                <w:ilvl w:val="0"/>
                <w:numId w:val="5"/>
              </w:numPr>
              <w:spacing w:line="276" w:lineRule="auto"/>
              <w:rPr>
                <w:rFonts w:asciiTheme="minorHAnsi" w:hAnsiTheme="minorHAnsi" w:cstheme="minorHAnsi"/>
                <w:sz w:val="22"/>
                <w:szCs w:val="22"/>
              </w:rPr>
            </w:pPr>
            <w:r w:rsidRPr="00590FB6">
              <w:rPr>
                <w:rFonts w:asciiTheme="minorHAnsi" w:hAnsiTheme="minorHAnsi" w:cstheme="minorHAnsi"/>
                <w:sz w:val="22"/>
                <w:szCs w:val="22"/>
              </w:rPr>
              <w:t>The right to respect for private and family</w:t>
            </w:r>
            <w:r w:rsidR="009B1332">
              <w:rPr>
                <w:rFonts w:asciiTheme="minorHAnsi" w:hAnsiTheme="minorHAnsi" w:cstheme="minorHAnsi"/>
                <w:sz w:val="22"/>
                <w:szCs w:val="22"/>
              </w:rPr>
              <w:t xml:space="preserve"> life, home and correspondence</w:t>
            </w:r>
          </w:p>
          <w:p w14:paraId="4F8D4833" w14:textId="77777777" w:rsidR="000D4C35" w:rsidRPr="00590FB6" w:rsidRDefault="000D4C35" w:rsidP="004B085F">
            <w:pPr>
              <w:pStyle w:val="PlainText"/>
              <w:numPr>
                <w:ilvl w:val="0"/>
                <w:numId w:val="5"/>
              </w:numPr>
              <w:spacing w:line="276" w:lineRule="auto"/>
              <w:rPr>
                <w:rFonts w:asciiTheme="minorHAnsi" w:hAnsiTheme="minorHAnsi" w:cstheme="minorHAnsi"/>
                <w:sz w:val="22"/>
                <w:szCs w:val="22"/>
              </w:rPr>
            </w:pPr>
            <w:r w:rsidRPr="00590FB6">
              <w:rPr>
                <w:rFonts w:asciiTheme="minorHAnsi" w:hAnsiTheme="minorHAnsi" w:cstheme="minorHAnsi"/>
                <w:sz w:val="22"/>
                <w:szCs w:val="22"/>
              </w:rPr>
              <w:t xml:space="preserve">The right to freedom of thought, conscience and religion </w:t>
            </w:r>
          </w:p>
          <w:p w14:paraId="7A17A218" w14:textId="77777777" w:rsidR="000D4C35" w:rsidRPr="00590FB6" w:rsidRDefault="000D4C35" w:rsidP="004B085F">
            <w:pPr>
              <w:pStyle w:val="PlainText"/>
              <w:numPr>
                <w:ilvl w:val="0"/>
                <w:numId w:val="5"/>
              </w:numPr>
              <w:spacing w:line="276" w:lineRule="auto"/>
              <w:rPr>
                <w:rFonts w:asciiTheme="minorHAnsi" w:hAnsiTheme="minorHAnsi" w:cstheme="minorHAnsi"/>
                <w:sz w:val="22"/>
                <w:szCs w:val="22"/>
              </w:rPr>
            </w:pPr>
            <w:r w:rsidRPr="00590FB6">
              <w:rPr>
                <w:rFonts w:asciiTheme="minorHAnsi" w:hAnsiTheme="minorHAnsi" w:cstheme="minorHAnsi"/>
                <w:sz w:val="22"/>
                <w:szCs w:val="22"/>
              </w:rPr>
              <w:t xml:space="preserve">The right to freedom of expression </w:t>
            </w:r>
          </w:p>
          <w:p w14:paraId="77B25D30" w14:textId="77777777" w:rsidR="000D4C35" w:rsidRPr="00590FB6" w:rsidRDefault="000D4C35" w:rsidP="004B085F">
            <w:pPr>
              <w:pStyle w:val="PlainText"/>
              <w:numPr>
                <w:ilvl w:val="0"/>
                <w:numId w:val="5"/>
              </w:numPr>
              <w:spacing w:line="276" w:lineRule="auto"/>
              <w:rPr>
                <w:rFonts w:asciiTheme="minorHAnsi" w:hAnsiTheme="minorHAnsi" w:cstheme="minorHAnsi"/>
                <w:sz w:val="22"/>
                <w:szCs w:val="22"/>
              </w:rPr>
            </w:pPr>
            <w:r w:rsidRPr="00590FB6">
              <w:rPr>
                <w:rFonts w:asciiTheme="minorHAnsi" w:hAnsiTheme="minorHAnsi" w:cstheme="minorHAnsi"/>
                <w:sz w:val="22"/>
                <w:szCs w:val="22"/>
              </w:rPr>
              <w:t xml:space="preserve">The right to freedom of assembly and association </w:t>
            </w:r>
          </w:p>
          <w:p w14:paraId="10ADFEFD" w14:textId="77777777" w:rsidR="000D4C35" w:rsidRPr="00590FB6" w:rsidRDefault="000D4C35" w:rsidP="004B085F">
            <w:pPr>
              <w:pStyle w:val="PlainText"/>
              <w:numPr>
                <w:ilvl w:val="0"/>
                <w:numId w:val="5"/>
              </w:numPr>
              <w:spacing w:line="276" w:lineRule="auto"/>
              <w:rPr>
                <w:rFonts w:asciiTheme="minorHAnsi" w:hAnsiTheme="minorHAnsi" w:cstheme="minorHAnsi"/>
                <w:sz w:val="22"/>
                <w:szCs w:val="22"/>
              </w:rPr>
            </w:pPr>
            <w:r w:rsidRPr="00590FB6">
              <w:rPr>
                <w:rFonts w:asciiTheme="minorHAnsi" w:hAnsiTheme="minorHAnsi" w:cstheme="minorHAnsi"/>
                <w:sz w:val="22"/>
                <w:szCs w:val="22"/>
              </w:rPr>
              <w:t xml:space="preserve">The right to marry and found a family </w:t>
            </w:r>
          </w:p>
          <w:p w14:paraId="7E1BEFD2" w14:textId="77777777" w:rsidR="000D4C35" w:rsidRPr="00590FB6" w:rsidRDefault="000D4C35" w:rsidP="004B085F">
            <w:pPr>
              <w:pStyle w:val="PlainText"/>
              <w:numPr>
                <w:ilvl w:val="0"/>
                <w:numId w:val="5"/>
              </w:numPr>
              <w:spacing w:line="276" w:lineRule="auto"/>
              <w:rPr>
                <w:rFonts w:asciiTheme="minorHAnsi" w:hAnsiTheme="minorHAnsi" w:cstheme="minorHAnsi"/>
                <w:sz w:val="22"/>
                <w:szCs w:val="22"/>
              </w:rPr>
            </w:pPr>
            <w:r w:rsidRPr="00590FB6">
              <w:rPr>
                <w:rFonts w:asciiTheme="minorHAnsi" w:hAnsiTheme="minorHAnsi" w:cstheme="minorHAnsi"/>
                <w:sz w:val="22"/>
                <w:szCs w:val="22"/>
              </w:rPr>
              <w:t>The right not to be discriminated against in relation to the enjoyment of any of the rights contai</w:t>
            </w:r>
            <w:r w:rsidR="009B1332">
              <w:rPr>
                <w:rFonts w:asciiTheme="minorHAnsi" w:hAnsiTheme="minorHAnsi" w:cstheme="minorHAnsi"/>
                <w:sz w:val="22"/>
                <w:szCs w:val="22"/>
              </w:rPr>
              <w:t>ned in the European Convention</w:t>
            </w:r>
          </w:p>
          <w:p w14:paraId="10CC492C" w14:textId="77777777" w:rsidR="000D4C35" w:rsidRPr="00590FB6" w:rsidRDefault="000D4C35" w:rsidP="004B085F">
            <w:pPr>
              <w:pStyle w:val="PlainText"/>
              <w:numPr>
                <w:ilvl w:val="0"/>
                <w:numId w:val="5"/>
              </w:numPr>
              <w:spacing w:line="276" w:lineRule="auto"/>
              <w:rPr>
                <w:rFonts w:asciiTheme="minorHAnsi" w:hAnsiTheme="minorHAnsi" w:cstheme="minorHAnsi"/>
                <w:sz w:val="22"/>
                <w:szCs w:val="22"/>
              </w:rPr>
            </w:pPr>
            <w:r w:rsidRPr="00590FB6">
              <w:rPr>
                <w:rFonts w:asciiTheme="minorHAnsi" w:hAnsiTheme="minorHAnsi" w:cstheme="minorHAnsi"/>
                <w:sz w:val="22"/>
                <w:szCs w:val="22"/>
              </w:rPr>
              <w:t xml:space="preserve">The right to peaceful enjoyment of possessions  </w:t>
            </w:r>
          </w:p>
          <w:p w14:paraId="081FD675" w14:textId="77777777" w:rsidR="000D4C35" w:rsidRPr="00590FB6" w:rsidRDefault="000D4C35" w:rsidP="004B085F">
            <w:pPr>
              <w:pStyle w:val="PlainText"/>
              <w:numPr>
                <w:ilvl w:val="0"/>
                <w:numId w:val="5"/>
              </w:numPr>
              <w:spacing w:line="276" w:lineRule="auto"/>
              <w:rPr>
                <w:rFonts w:asciiTheme="minorHAnsi" w:hAnsiTheme="minorHAnsi" w:cstheme="minorHAnsi"/>
                <w:sz w:val="22"/>
                <w:szCs w:val="22"/>
              </w:rPr>
            </w:pPr>
            <w:r w:rsidRPr="00590FB6">
              <w:rPr>
                <w:rFonts w:asciiTheme="minorHAnsi" w:hAnsiTheme="minorHAnsi" w:cstheme="minorHAnsi"/>
                <w:sz w:val="22"/>
                <w:szCs w:val="22"/>
              </w:rPr>
              <w:t xml:space="preserve">The right to education </w:t>
            </w:r>
          </w:p>
          <w:p w14:paraId="48730631" w14:textId="77777777" w:rsidR="000D4C35" w:rsidRPr="00590FB6" w:rsidRDefault="000D4C35" w:rsidP="004B085F">
            <w:pPr>
              <w:pStyle w:val="PlainText"/>
              <w:numPr>
                <w:ilvl w:val="0"/>
                <w:numId w:val="5"/>
              </w:numPr>
              <w:spacing w:line="276" w:lineRule="auto"/>
              <w:rPr>
                <w:rFonts w:asciiTheme="minorHAnsi" w:hAnsiTheme="minorHAnsi" w:cstheme="minorHAnsi"/>
                <w:sz w:val="22"/>
                <w:szCs w:val="22"/>
              </w:rPr>
            </w:pPr>
            <w:r w:rsidRPr="00590FB6">
              <w:rPr>
                <w:rFonts w:asciiTheme="minorHAnsi" w:hAnsiTheme="minorHAnsi" w:cstheme="minorHAnsi"/>
                <w:sz w:val="22"/>
                <w:szCs w:val="22"/>
              </w:rPr>
              <w:t xml:space="preserve">The right to free elections </w:t>
            </w:r>
          </w:p>
          <w:p w14:paraId="7FC16EC6" w14:textId="77777777" w:rsidR="000D4C35" w:rsidRPr="00590FB6" w:rsidRDefault="000D4C35" w:rsidP="009B1332">
            <w:pPr>
              <w:pStyle w:val="PlainText"/>
              <w:spacing w:line="276" w:lineRule="auto"/>
              <w:rPr>
                <w:rFonts w:cstheme="minorHAnsi"/>
                <w:b/>
                <w:sz w:val="22"/>
                <w:szCs w:val="22"/>
              </w:rPr>
            </w:pPr>
          </w:p>
        </w:tc>
      </w:tr>
    </w:tbl>
    <w:p w14:paraId="7B30468D" w14:textId="77777777" w:rsidR="001320A0" w:rsidRDefault="001320A0" w:rsidP="007067FE">
      <w:pPr>
        <w:spacing w:after="0" w:line="240" w:lineRule="auto"/>
        <w:jc w:val="left"/>
        <w:rPr>
          <w:rFonts w:cstheme="minorHAnsi"/>
          <w:b/>
          <w:color w:val="0070C0"/>
          <w:sz w:val="24"/>
          <w:szCs w:val="24"/>
        </w:rPr>
      </w:pPr>
    </w:p>
    <w:p w14:paraId="060F82C4" w14:textId="5EE37291" w:rsidR="00126773" w:rsidRPr="004B085F" w:rsidRDefault="002A7E99" w:rsidP="007067FE">
      <w:pPr>
        <w:spacing w:after="0" w:line="240" w:lineRule="auto"/>
        <w:jc w:val="left"/>
        <w:rPr>
          <w:rFonts w:cstheme="minorHAnsi"/>
          <w:b/>
          <w:color w:val="0070C0"/>
          <w:sz w:val="28"/>
          <w:szCs w:val="28"/>
        </w:rPr>
      </w:pPr>
      <w:r>
        <w:rPr>
          <w:rFonts w:cstheme="minorHAnsi"/>
          <w:b/>
          <w:color w:val="0070C0"/>
          <w:sz w:val="28"/>
          <w:szCs w:val="28"/>
        </w:rPr>
        <w:t xml:space="preserve">9 </w:t>
      </w:r>
      <w:r w:rsidR="00126773" w:rsidRPr="004B085F">
        <w:rPr>
          <w:rFonts w:cstheme="minorHAnsi"/>
          <w:b/>
          <w:color w:val="0070C0"/>
          <w:sz w:val="28"/>
          <w:szCs w:val="28"/>
        </w:rPr>
        <w:t>The NHS Constitution</w:t>
      </w:r>
      <w:r w:rsidR="00C0179A" w:rsidRPr="004B085F">
        <w:rPr>
          <w:rFonts w:cstheme="minorHAnsi"/>
          <w:b/>
          <w:color w:val="0070C0"/>
          <w:sz w:val="28"/>
          <w:szCs w:val="28"/>
        </w:rPr>
        <w:t xml:space="preserve"> 2013</w:t>
      </w:r>
    </w:p>
    <w:p w14:paraId="1C185047" w14:textId="77777777" w:rsidR="00126773" w:rsidRPr="00590FB6" w:rsidRDefault="00126773" w:rsidP="004B085F">
      <w:pPr>
        <w:spacing w:after="0"/>
        <w:jc w:val="left"/>
        <w:rPr>
          <w:rFonts w:cstheme="minorHAnsi"/>
          <w:color w:val="0070C0"/>
          <w:sz w:val="22"/>
          <w:szCs w:val="22"/>
        </w:rPr>
      </w:pPr>
    </w:p>
    <w:p w14:paraId="6BCC7AAC" w14:textId="16624157" w:rsidR="00126773" w:rsidRPr="00590FB6" w:rsidRDefault="002A7E99" w:rsidP="004B085F">
      <w:pPr>
        <w:spacing w:after="0"/>
        <w:jc w:val="left"/>
        <w:rPr>
          <w:rFonts w:cstheme="minorHAnsi"/>
          <w:sz w:val="22"/>
          <w:szCs w:val="22"/>
        </w:rPr>
      </w:pPr>
      <w:r>
        <w:rPr>
          <w:rFonts w:cstheme="minorHAnsi"/>
          <w:sz w:val="22"/>
          <w:szCs w:val="22"/>
        </w:rPr>
        <w:t xml:space="preserve">9.1 </w:t>
      </w:r>
      <w:r w:rsidR="00126773" w:rsidRPr="00590FB6">
        <w:rPr>
          <w:rFonts w:cstheme="minorHAnsi"/>
          <w:sz w:val="22"/>
          <w:szCs w:val="22"/>
        </w:rPr>
        <w:t>The NHS constitution</w:t>
      </w:r>
      <w:r w:rsidR="004B085F" w:rsidRPr="00590FB6">
        <w:rPr>
          <w:rFonts w:cstheme="minorHAnsi"/>
          <w:sz w:val="22"/>
          <w:szCs w:val="22"/>
        </w:rPr>
        <w:t>,</w:t>
      </w:r>
      <w:r w:rsidR="00126773" w:rsidRPr="00590FB6">
        <w:rPr>
          <w:rFonts w:cstheme="minorHAnsi"/>
          <w:sz w:val="22"/>
          <w:szCs w:val="22"/>
        </w:rPr>
        <w:t xml:space="preserve"> revised in March 201</w:t>
      </w:r>
      <w:r w:rsidR="00C0179A" w:rsidRPr="00590FB6">
        <w:rPr>
          <w:rFonts w:cstheme="minorHAnsi"/>
          <w:sz w:val="22"/>
          <w:szCs w:val="22"/>
        </w:rPr>
        <w:t>3</w:t>
      </w:r>
      <w:r w:rsidR="004B085F" w:rsidRPr="00590FB6">
        <w:rPr>
          <w:rFonts w:cstheme="minorHAnsi"/>
          <w:sz w:val="22"/>
          <w:szCs w:val="22"/>
        </w:rPr>
        <w:t>,</w:t>
      </w:r>
      <w:r w:rsidR="00126773" w:rsidRPr="00590FB6">
        <w:rPr>
          <w:rFonts w:cstheme="minorHAnsi"/>
          <w:sz w:val="22"/>
          <w:szCs w:val="22"/>
        </w:rPr>
        <w:t xml:space="preserve"> contains seven principles that guide the NHS as well as </w:t>
      </w:r>
      <w:r w:rsidR="00F137A9" w:rsidRPr="00590FB6">
        <w:rPr>
          <w:rFonts w:cstheme="minorHAnsi"/>
          <w:sz w:val="22"/>
          <w:szCs w:val="22"/>
        </w:rPr>
        <w:t>several</w:t>
      </w:r>
      <w:r w:rsidR="00126773" w:rsidRPr="00590FB6">
        <w:rPr>
          <w:rFonts w:cstheme="minorHAnsi"/>
          <w:sz w:val="22"/>
          <w:szCs w:val="22"/>
        </w:rPr>
        <w:t xml:space="preserve"> pledges for patients and the public.  A number of these demonstrate commitment </w:t>
      </w:r>
      <w:r w:rsidR="00F255AE" w:rsidRPr="00590FB6">
        <w:rPr>
          <w:rFonts w:cstheme="minorHAnsi"/>
          <w:sz w:val="22"/>
          <w:szCs w:val="22"/>
        </w:rPr>
        <w:t>by</w:t>
      </w:r>
      <w:r w:rsidR="00126773" w:rsidRPr="00590FB6">
        <w:rPr>
          <w:rFonts w:cstheme="minorHAnsi"/>
          <w:sz w:val="22"/>
          <w:szCs w:val="22"/>
        </w:rPr>
        <w:t xml:space="preserve"> the NHS to the requirements of the Equality Act and the Human Rights Act. </w:t>
      </w:r>
    </w:p>
    <w:p w14:paraId="577FFF01" w14:textId="77777777" w:rsidR="002A7E99" w:rsidRDefault="002A7E99" w:rsidP="004B085F">
      <w:pPr>
        <w:spacing w:after="0"/>
        <w:jc w:val="left"/>
        <w:rPr>
          <w:rFonts w:cstheme="minorHAnsi"/>
          <w:sz w:val="22"/>
          <w:szCs w:val="22"/>
        </w:rPr>
      </w:pPr>
    </w:p>
    <w:p w14:paraId="1E8B123F" w14:textId="0560CD39" w:rsidR="00126773" w:rsidRPr="00590FB6" w:rsidRDefault="002A7E99" w:rsidP="004B085F">
      <w:pPr>
        <w:spacing w:after="0"/>
        <w:jc w:val="left"/>
        <w:rPr>
          <w:rFonts w:cstheme="minorHAnsi"/>
          <w:sz w:val="22"/>
          <w:szCs w:val="22"/>
        </w:rPr>
      </w:pPr>
      <w:r>
        <w:rPr>
          <w:rFonts w:cstheme="minorHAnsi"/>
          <w:sz w:val="22"/>
          <w:szCs w:val="22"/>
        </w:rPr>
        <w:t xml:space="preserve">9.2 </w:t>
      </w:r>
      <w:r w:rsidR="00126773" w:rsidRPr="00590FB6">
        <w:rPr>
          <w:rFonts w:cstheme="minorHAnsi"/>
          <w:sz w:val="22"/>
          <w:szCs w:val="22"/>
        </w:rPr>
        <w:t>The first of the seven principles requires that the NHS “provides a comprehensive service, availab</w:t>
      </w:r>
      <w:r w:rsidR="001320A0" w:rsidRPr="00590FB6">
        <w:rPr>
          <w:rFonts w:cstheme="minorHAnsi"/>
          <w:sz w:val="22"/>
          <w:szCs w:val="22"/>
        </w:rPr>
        <w:t>le to all irrespective of sex</w:t>
      </w:r>
      <w:r w:rsidR="00126773" w:rsidRPr="00590FB6">
        <w:rPr>
          <w:rFonts w:cstheme="minorHAnsi"/>
          <w:sz w:val="22"/>
          <w:szCs w:val="22"/>
        </w:rPr>
        <w:t xml:space="preserve">, race, disability, age, sexual orientation, religion or belief.” </w:t>
      </w:r>
    </w:p>
    <w:p w14:paraId="5847B4CE" w14:textId="77777777" w:rsidR="008B3BE5" w:rsidRDefault="008B3BE5">
      <w:pPr>
        <w:rPr>
          <w:rFonts w:cstheme="minorHAnsi"/>
          <w:sz w:val="22"/>
          <w:szCs w:val="22"/>
        </w:rPr>
      </w:pPr>
      <w:r>
        <w:rPr>
          <w:rFonts w:cstheme="minorHAnsi"/>
          <w:sz w:val="22"/>
          <w:szCs w:val="22"/>
        </w:rPr>
        <w:br w:type="page"/>
      </w:r>
    </w:p>
    <w:p w14:paraId="51F02C56" w14:textId="25E720CD" w:rsidR="00126773" w:rsidRPr="00590FB6" w:rsidRDefault="002A7E99" w:rsidP="004B085F">
      <w:pPr>
        <w:spacing w:after="0"/>
        <w:jc w:val="left"/>
        <w:rPr>
          <w:rFonts w:cstheme="minorHAnsi"/>
          <w:sz w:val="22"/>
          <w:szCs w:val="22"/>
        </w:rPr>
      </w:pPr>
      <w:r>
        <w:rPr>
          <w:rFonts w:cstheme="minorHAnsi"/>
          <w:sz w:val="22"/>
          <w:szCs w:val="22"/>
        </w:rPr>
        <w:t xml:space="preserve">9.3 </w:t>
      </w:r>
      <w:r w:rsidR="00126773" w:rsidRPr="00590FB6">
        <w:rPr>
          <w:rFonts w:cstheme="minorHAnsi"/>
          <w:sz w:val="22"/>
          <w:szCs w:val="22"/>
        </w:rPr>
        <w:t xml:space="preserve">There are also a number of rights contained in the constitution which demonstrate the NHS’s commitment to equality and human </w:t>
      </w:r>
      <w:r w:rsidR="00F137A9" w:rsidRPr="00590FB6">
        <w:rPr>
          <w:rFonts w:cstheme="minorHAnsi"/>
          <w:sz w:val="22"/>
          <w:szCs w:val="22"/>
        </w:rPr>
        <w:t>rights,</w:t>
      </w:r>
      <w:r w:rsidR="00126773" w:rsidRPr="00590FB6">
        <w:rPr>
          <w:rFonts w:cstheme="minorHAnsi"/>
          <w:sz w:val="22"/>
          <w:szCs w:val="22"/>
        </w:rPr>
        <w:t xml:space="preserve"> and which include:</w:t>
      </w:r>
    </w:p>
    <w:p w14:paraId="05E1AF7F" w14:textId="77777777" w:rsidR="00126773" w:rsidRPr="00590FB6" w:rsidRDefault="00126773" w:rsidP="00F50327">
      <w:pPr>
        <w:pStyle w:val="ListParagraph"/>
        <w:numPr>
          <w:ilvl w:val="0"/>
          <w:numId w:val="12"/>
        </w:numPr>
        <w:spacing w:after="0"/>
        <w:ind w:left="709" w:hanging="426"/>
        <w:jc w:val="left"/>
        <w:rPr>
          <w:rFonts w:cstheme="minorHAnsi"/>
          <w:sz w:val="22"/>
          <w:szCs w:val="22"/>
        </w:rPr>
      </w:pPr>
      <w:r w:rsidRPr="00590FB6">
        <w:rPr>
          <w:rFonts w:cstheme="minorHAnsi"/>
          <w:sz w:val="22"/>
          <w:szCs w:val="22"/>
        </w:rPr>
        <w:t>The right not to be unlawfully discriminated against in the provision of NHS services including on grounds of gender, race, religion or belief, sexual orientation, disability (including learning disability or mental illness) or age</w:t>
      </w:r>
    </w:p>
    <w:p w14:paraId="3E163CDB" w14:textId="77777777" w:rsidR="00126773" w:rsidRPr="00590FB6" w:rsidRDefault="00126773" w:rsidP="00F50327">
      <w:pPr>
        <w:pStyle w:val="ListParagraph"/>
        <w:numPr>
          <w:ilvl w:val="0"/>
          <w:numId w:val="12"/>
        </w:numPr>
        <w:spacing w:after="0"/>
        <w:ind w:left="709" w:hanging="426"/>
        <w:jc w:val="left"/>
        <w:rPr>
          <w:rFonts w:cstheme="minorHAnsi"/>
          <w:sz w:val="22"/>
          <w:szCs w:val="22"/>
        </w:rPr>
      </w:pPr>
      <w:r w:rsidRPr="00590FB6">
        <w:rPr>
          <w:rFonts w:cstheme="minorHAnsi"/>
          <w:sz w:val="22"/>
          <w:szCs w:val="22"/>
        </w:rPr>
        <w:t>The right to be treated with dignity and respect, in accordance with your Human Rights</w:t>
      </w:r>
    </w:p>
    <w:p w14:paraId="76296D5B" w14:textId="77777777" w:rsidR="00126773" w:rsidRPr="00590FB6" w:rsidRDefault="00126773" w:rsidP="00F50327">
      <w:pPr>
        <w:pStyle w:val="ListParagraph"/>
        <w:numPr>
          <w:ilvl w:val="0"/>
          <w:numId w:val="12"/>
        </w:numPr>
        <w:spacing w:after="0"/>
        <w:ind w:left="709" w:hanging="426"/>
        <w:jc w:val="left"/>
        <w:rPr>
          <w:rFonts w:cstheme="minorHAnsi"/>
          <w:sz w:val="22"/>
          <w:szCs w:val="22"/>
        </w:rPr>
      </w:pPr>
      <w:r w:rsidRPr="00590FB6">
        <w:rPr>
          <w:rFonts w:cstheme="minorHAnsi"/>
          <w:sz w:val="22"/>
          <w:szCs w:val="22"/>
        </w:rPr>
        <w:t>The right to be involved in discussions and decisions about your healthcare, and to be given information to enable you to do this</w:t>
      </w:r>
    </w:p>
    <w:p w14:paraId="2E55270F" w14:textId="77777777" w:rsidR="00126773" w:rsidRPr="00590FB6" w:rsidRDefault="00126773" w:rsidP="00F50327">
      <w:pPr>
        <w:pStyle w:val="ListParagraph"/>
        <w:numPr>
          <w:ilvl w:val="0"/>
          <w:numId w:val="12"/>
        </w:numPr>
        <w:spacing w:after="0"/>
        <w:ind w:left="709" w:hanging="426"/>
        <w:jc w:val="left"/>
        <w:rPr>
          <w:rFonts w:cstheme="minorHAnsi"/>
          <w:sz w:val="22"/>
          <w:szCs w:val="22"/>
        </w:rPr>
      </w:pPr>
      <w:r w:rsidRPr="00590FB6">
        <w:rPr>
          <w:rFonts w:cstheme="minorHAnsi"/>
          <w:sz w:val="22"/>
          <w:szCs w:val="22"/>
        </w:rPr>
        <w:t>The right to accept or refuse treatment that is offered to you, and not to be given any physical examination or treatment unless you have given valid consent</w:t>
      </w:r>
    </w:p>
    <w:p w14:paraId="13C82C9D" w14:textId="77777777" w:rsidR="00126773" w:rsidRPr="00590FB6" w:rsidRDefault="00126773" w:rsidP="00F50327">
      <w:pPr>
        <w:pStyle w:val="ListParagraph"/>
        <w:numPr>
          <w:ilvl w:val="0"/>
          <w:numId w:val="12"/>
        </w:numPr>
        <w:spacing w:after="0"/>
        <w:ind w:left="709" w:hanging="426"/>
        <w:jc w:val="left"/>
        <w:rPr>
          <w:rFonts w:cstheme="minorHAnsi"/>
          <w:sz w:val="22"/>
          <w:szCs w:val="22"/>
        </w:rPr>
      </w:pPr>
      <w:r w:rsidRPr="00590FB6">
        <w:rPr>
          <w:rFonts w:cstheme="minorHAnsi"/>
          <w:sz w:val="22"/>
          <w:szCs w:val="22"/>
        </w:rPr>
        <w:t>The right to be involved, directly or through representatives, in the planning of healthcare services, the development and consideration of proposals for changes in the way those services are provided, and in decisions to be made affecting the operation of those services</w:t>
      </w:r>
    </w:p>
    <w:p w14:paraId="0164456D" w14:textId="77777777" w:rsidR="000D4C35" w:rsidRPr="00590FB6" w:rsidRDefault="000D4C35" w:rsidP="004B085F">
      <w:pPr>
        <w:spacing w:after="0"/>
        <w:jc w:val="left"/>
        <w:rPr>
          <w:rFonts w:cstheme="minorHAnsi"/>
          <w:sz w:val="22"/>
          <w:szCs w:val="22"/>
        </w:rPr>
      </w:pPr>
    </w:p>
    <w:p w14:paraId="7EC81786" w14:textId="3EF2620B" w:rsidR="00A77126" w:rsidRPr="00590FB6" w:rsidRDefault="002A7E99" w:rsidP="004B085F">
      <w:pPr>
        <w:spacing w:after="0"/>
        <w:jc w:val="left"/>
        <w:rPr>
          <w:rFonts w:cstheme="minorHAnsi"/>
          <w:sz w:val="22"/>
          <w:szCs w:val="22"/>
        </w:rPr>
      </w:pPr>
      <w:r>
        <w:rPr>
          <w:rFonts w:cstheme="minorHAnsi"/>
          <w:sz w:val="22"/>
          <w:szCs w:val="22"/>
        </w:rPr>
        <w:t xml:space="preserve">9.4 </w:t>
      </w:r>
      <w:r w:rsidR="00A77126" w:rsidRPr="00590FB6">
        <w:rPr>
          <w:rFonts w:cstheme="minorHAnsi"/>
          <w:sz w:val="22"/>
          <w:szCs w:val="22"/>
        </w:rPr>
        <w:t xml:space="preserve">The CCG are also aware of our legal duties under the following acts and are committed to ensuring that we comply with the requirements set out within them </w:t>
      </w:r>
    </w:p>
    <w:p w14:paraId="5D3B60F9" w14:textId="77777777" w:rsidR="00A77126" w:rsidRPr="00590FB6" w:rsidRDefault="00A77126" w:rsidP="004B085F">
      <w:pPr>
        <w:pStyle w:val="ListParagraph"/>
        <w:numPr>
          <w:ilvl w:val="0"/>
          <w:numId w:val="40"/>
        </w:numPr>
        <w:spacing w:after="0"/>
        <w:jc w:val="left"/>
        <w:rPr>
          <w:rFonts w:cstheme="minorHAnsi"/>
          <w:sz w:val="22"/>
          <w:szCs w:val="22"/>
        </w:rPr>
      </w:pPr>
      <w:r w:rsidRPr="00590FB6">
        <w:rPr>
          <w:rFonts w:cstheme="minorHAnsi"/>
          <w:sz w:val="22"/>
          <w:szCs w:val="22"/>
        </w:rPr>
        <w:t>The Children Act 2004</w:t>
      </w:r>
    </w:p>
    <w:p w14:paraId="4A04080C" w14:textId="77777777" w:rsidR="00A77126" w:rsidRPr="00590FB6" w:rsidRDefault="00A77126" w:rsidP="004B085F">
      <w:pPr>
        <w:pStyle w:val="ListParagraph"/>
        <w:numPr>
          <w:ilvl w:val="0"/>
          <w:numId w:val="40"/>
        </w:numPr>
        <w:spacing w:after="0"/>
        <w:jc w:val="left"/>
        <w:rPr>
          <w:rFonts w:cstheme="minorHAnsi"/>
          <w:sz w:val="22"/>
          <w:szCs w:val="22"/>
        </w:rPr>
      </w:pPr>
      <w:r w:rsidRPr="00590FB6">
        <w:rPr>
          <w:rFonts w:cstheme="minorHAnsi"/>
          <w:sz w:val="22"/>
          <w:szCs w:val="22"/>
        </w:rPr>
        <w:t>The Care Act 2014</w:t>
      </w:r>
    </w:p>
    <w:p w14:paraId="17B59B2A" w14:textId="77777777" w:rsidR="00A77126" w:rsidRPr="00590FB6" w:rsidRDefault="00A77126" w:rsidP="004B085F">
      <w:pPr>
        <w:pStyle w:val="ListParagraph"/>
        <w:numPr>
          <w:ilvl w:val="0"/>
          <w:numId w:val="40"/>
        </w:numPr>
        <w:spacing w:after="0"/>
        <w:jc w:val="left"/>
        <w:rPr>
          <w:rFonts w:cstheme="minorHAnsi"/>
          <w:sz w:val="22"/>
          <w:szCs w:val="22"/>
        </w:rPr>
      </w:pPr>
      <w:r w:rsidRPr="00590FB6">
        <w:rPr>
          <w:rFonts w:cstheme="minorHAnsi"/>
          <w:sz w:val="22"/>
          <w:szCs w:val="22"/>
        </w:rPr>
        <w:t>The Children and Families Act 2014</w:t>
      </w:r>
    </w:p>
    <w:p w14:paraId="2D0E55D4" w14:textId="77777777" w:rsidR="00A77126" w:rsidRPr="00590FB6" w:rsidRDefault="00A77126" w:rsidP="004B085F">
      <w:pPr>
        <w:pStyle w:val="ListParagraph"/>
        <w:numPr>
          <w:ilvl w:val="0"/>
          <w:numId w:val="40"/>
        </w:numPr>
        <w:spacing w:after="0"/>
        <w:jc w:val="left"/>
        <w:rPr>
          <w:rFonts w:cstheme="minorHAnsi"/>
          <w:sz w:val="22"/>
          <w:szCs w:val="22"/>
        </w:rPr>
      </w:pPr>
      <w:r w:rsidRPr="00590FB6">
        <w:rPr>
          <w:rFonts w:cstheme="minorHAnsi"/>
          <w:sz w:val="22"/>
          <w:szCs w:val="22"/>
        </w:rPr>
        <w:t>The Autism Act 2009</w:t>
      </w:r>
    </w:p>
    <w:p w14:paraId="19FF6901" w14:textId="77777777" w:rsidR="00A77126" w:rsidRPr="00590FB6" w:rsidRDefault="00A77126" w:rsidP="004B085F">
      <w:pPr>
        <w:pStyle w:val="ListParagraph"/>
        <w:numPr>
          <w:ilvl w:val="0"/>
          <w:numId w:val="40"/>
        </w:numPr>
        <w:spacing w:after="0"/>
        <w:jc w:val="left"/>
        <w:rPr>
          <w:rFonts w:cstheme="minorHAnsi"/>
          <w:sz w:val="22"/>
          <w:szCs w:val="22"/>
        </w:rPr>
      </w:pPr>
      <w:r w:rsidRPr="00590FB6">
        <w:rPr>
          <w:rFonts w:cstheme="minorHAnsi"/>
          <w:sz w:val="22"/>
          <w:szCs w:val="22"/>
        </w:rPr>
        <w:t>The Public Services - Social Value Act 2012</w:t>
      </w:r>
    </w:p>
    <w:p w14:paraId="766C0DAC" w14:textId="77777777" w:rsidR="00A77126" w:rsidRPr="00590FB6" w:rsidRDefault="00A77126" w:rsidP="004B085F">
      <w:pPr>
        <w:pStyle w:val="ListParagraph"/>
        <w:numPr>
          <w:ilvl w:val="0"/>
          <w:numId w:val="40"/>
        </w:numPr>
        <w:spacing w:after="0"/>
        <w:jc w:val="left"/>
        <w:rPr>
          <w:rFonts w:cstheme="minorHAnsi"/>
          <w:sz w:val="22"/>
          <w:szCs w:val="22"/>
        </w:rPr>
      </w:pPr>
      <w:r w:rsidRPr="00590FB6">
        <w:rPr>
          <w:rFonts w:cstheme="minorHAnsi"/>
          <w:sz w:val="22"/>
          <w:szCs w:val="22"/>
        </w:rPr>
        <w:t>Modern Slavery Act 2015</w:t>
      </w:r>
    </w:p>
    <w:p w14:paraId="2A55762C" w14:textId="77777777" w:rsidR="002F5173" w:rsidRPr="00085956" w:rsidRDefault="002F5173" w:rsidP="004B085F">
      <w:pPr>
        <w:spacing w:after="0"/>
        <w:jc w:val="left"/>
        <w:rPr>
          <w:rFonts w:cstheme="minorHAnsi"/>
          <w:sz w:val="24"/>
          <w:szCs w:val="28"/>
        </w:rPr>
      </w:pPr>
    </w:p>
    <w:p w14:paraId="2BA34509" w14:textId="26E04035" w:rsidR="00B67419" w:rsidRPr="00A77126" w:rsidRDefault="002A7E99" w:rsidP="004B085F">
      <w:pPr>
        <w:autoSpaceDE w:val="0"/>
        <w:autoSpaceDN w:val="0"/>
        <w:adjustRightInd w:val="0"/>
        <w:spacing w:after="0"/>
        <w:jc w:val="left"/>
        <w:rPr>
          <w:rFonts w:cstheme="minorHAnsi"/>
          <w:b/>
          <w:color w:val="0070C0"/>
          <w:sz w:val="32"/>
          <w:szCs w:val="32"/>
          <w:lang w:val="en-GB"/>
        </w:rPr>
      </w:pPr>
      <w:r>
        <w:rPr>
          <w:rFonts w:cstheme="minorHAnsi"/>
          <w:b/>
          <w:color w:val="0070C0"/>
          <w:sz w:val="32"/>
          <w:szCs w:val="32"/>
          <w:lang w:val="en-GB"/>
        </w:rPr>
        <w:t xml:space="preserve">10 </w:t>
      </w:r>
      <w:r w:rsidR="00B67419" w:rsidRPr="00A77126">
        <w:rPr>
          <w:rFonts w:cstheme="minorHAnsi"/>
          <w:b/>
          <w:color w:val="0070C0"/>
          <w:sz w:val="32"/>
          <w:szCs w:val="32"/>
          <w:lang w:val="en-GB"/>
        </w:rPr>
        <w:t>The NHS Equality Delivery System</w:t>
      </w:r>
      <w:r w:rsidR="007067FE" w:rsidRPr="00A77126">
        <w:rPr>
          <w:rFonts w:cstheme="minorHAnsi"/>
          <w:b/>
          <w:color w:val="0070C0"/>
          <w:sz w:val="32"/>
          <w:szCs w:val="32"/>
          <w:lang w:val="en-GB"/>
        </w:rPr>
        <w:t xml:space="preserve"> (EDS) </w:t>
      </w:r>
      <w:r w:rsidR="00B67419" w:rsidRPr="00A77126">
        <w:rPr>
          <w:rFonts w:cstheme="minorHAnsi"/>
          <w:b/>
          <w:color w:val="0070C0"/>
          <w:sz w:val="32"/>
          <w:szCs w:val="32"/>
          <w:lang w:val="en-GB"/>
        </w:rPr>
        <w:t>2 (2013)</w:t>
      </w:r>
    </w:p>
    <w:p w14:paraId="319C35F3" w14:textId="77777777" w:rsidR="002C0F4F" w:rsidRPr="00590FB6" w:rsidRDefault="002C0F4F" w:rsidP="004B085F">
      <w:pPr>
        <w:autoSpaceDE w:val="0"/>
        <w:autoSpaceDN w:val="0"/>
        <w:adjustRightInd w:val="0"/>
        <w:spacing w:after="0"/>
        <w:jc w:val="left"/>
        <w:rPr>
          <w:rFonts w:cstheme="minorHAnsi"/>
          <w:sz w:val="22"/>
          <w:szCs w:val="22"/>
          <w:lang w:val="en-GB"/>
        </w:rPr>
      </w:pPr>
    </w:p>
    <w:p w14:paraId="50CE7049" w14:textId="685B2811" w:rsidR="00B67419" w:rsidRPr="00590FB6" w:rsidRDefault="002A7E99" w:rsidP="004B085F">
      <w:pPr>
        <w:autoSpaceDE w:val="0"/>
        <w:autoSpaceDN w:val="0"/>
        <w:adjustRightInd w:val="0"/>
        <w:spacing w:after="0"/>
        <w:jc w:val="left"/>
        <w:rPr>
          <w:rFonts w:cstheme="minorHAnsi"/>
          <w:sz w:val="22"/>
          <w:szCs w:val="22"/>
          <w:lang w:val="en-GB"/>
        </w:rPr>
      </w:pPr>
      <w:r>
        <w:rPr>
          <w:rFonts w:cstheme="minorHAnsi"/>
          <w:sz w:val="22"/>
          <w:szCs w:val="22"/>
          <w:lang w:val="en-GB"/>
        </w:rPr>
        <w:t xml:space="preserve">10.1 </w:t>
      </w:r>
      <w:r w:rsidR="00A77126" w:rsidRPr="00590FB6">
        <w:rPr>
          <w:rFonts w:cstheme="minorHAnsi"/>
          <w:sz w:val="22"/>
          <w:szCs w:val="22"/>
          <w:lang w:val="en-GB"/>
        </w:rPr>
        <w:t xml:space="preserve">The </w:t>
      </w:r>
      <w:r w:rsidR="00076303" w:rsidRPr="00590FB6">
        <w:rPr>
          <w:rFonts w:cstheme="minorHAnsi"/>
          <w:sz w:val="22"/>
          <w:szCs w:val="22"/>
          <w:lang w:val="en-GB"/>
        </w:rPr>
        <w:t>NHS framework</w:t>
      </w:r>
      <w:r w:rsidR="00B67419" w:rsidRPr="00590FB6">
        <w:rPr>
          <w:rFonts w:cstheme="minorHAnsi"/>
          <w:sz w:val="22"/>
          <w:szCs w:val="22"/>
          <w:lang w:val="en-GB"/>
        </w:rPr>
        <w:t xml:space="preserve"> for assessing equality performance</w:t>
      </w:r>
      <w:r w:rsidR="00A77126" w:rsidRPr="00590FB6">
        <w:rPr>
          <w:rFonts w:cstheme="minorHAnsi"/>
          <w:sz w:val="22"/>
          <w:szCs w:val="22"/>
          <w:lang w:val="en-GB"/>
        </w:rPr>
        <w:t xml:space="preserve"> is </w:t>
      </w:r>
      <w:r w:rsidR="00B67419" w:rsidRPr="00590FB6">
        <w:rPr>
          <w:rFonts w:cstheme="minorHAnsi"/>
          <w:sz w:val="22"/>
          <w:szCs w:val="22"/>
          <w:lang w:val="en-GB"/>
        </w:rPr>
        <w:t>called the Equality Delivery System 2 (EDS 2). The EDS 2 can help NHS Organisations to:</w:t>
      </w:r>
    </w:p>
    <w:p w14:paraId="1AB68587" w14:textId="77777777" w:rsidR="00B67419" w:rsidRPr="00590FB6" w:rsidRDefault="00B67419" w:rsidP="00085956">
      <w:pPr>
        <w:pStyle w:val="ListParagraph"/>
        <w:numPr>
          <w:ilvl w:val="0"/>
          <w:numId w:val="15"/>
        </w:numPr>
        <w:autoSpaceDE w:val="0"/>
        <w:autoSpaceDN w:val="0"/>
        <w:adjustRightInd w:val="0"/>
        <w:spacing w:after="0"/>
        <w:jc w:val="left"/>
        <w:rPr>
          <w:rFonts w:cstheme="minorHAnsi"/>
          <w:sz w:val="22"/>
          <w:szCs w:val="22"/>
          <w:lang w:val="en-GB"/>
        </w:rPr>
      </w:pPr>
      <w:r w:rsidRPr="00590FB6">
        <w:rPr>
          <w:rFonts w:cstheme="minorHAnsi"/>
          <w:sz w:val="22"/>
          <w:szCs w:val="22"/>
          <w:lang w:val="en-GB"/>
        </w:rPr>
        <w:t>demonstrate their compliance with the general and specific equality duties and human</w:t>
      </w:r>
      <w:r w:rsidR="002C0F4F" w:rsidRPr="00590FB6">
        <w:rPr>
          <w:rFonts w:cstheme="minorHAnsi"/>
          <w:sz w:val="22"/>
          <w:szCs w:val="22"/>
          <w:lang w:val="en-GB"/>
        </w:rPr>
        <w:t xml:space="preserve"> </w:t>
      </w:r>
      <w:r w:rsidRPr="00590FB6">
        <w:rPr>
          <w:rFonts w:cstheme="minorHAnsi"/>
          <w:sz w:val="22"/>
          <w:szCs w:val="22"/>
          <w:lang w:val="en-GB"/>
        </w:rPr>
        <w:t>rights obligations</w:t>
      </w:r>
    </w:p>
    <w:p w14:paraId="672D39D2" w14:textId="77777777" w:rsidR="00B67419" w:rsidRPr="00590FB6" w:rsidRDefault="00B67419" w:rsidP="00085956">
      <w:pPr>
        <w:pStyle w:val="ListParagraph"/>
        <w:numPr>
          <w:ilvl w:val="0"/>
          <w:numId w:val="15"/>
        </w:numPr>
        <w:autoSpaceDE w:val="0"/>
        <w:autoSpaceDN w:val="0"/>
        <w:adjustRightInd w:val="0"/>
        <w:spacing w:after="0"/>
        <w:jc w:val="left"/>
        <w:rPr>
          <w:rFonts w:cstheme="minorHAnsi"/>
          <w:sz w:val="22"/>
          <w:szCs w:val="22"/>
          <w:lang w:val="en-GB"/>
        </w:rPr>
      </w:pPr>
      <w:r w:rsidRPr="00590FB6">
        <w:rPr>
          <w:rFonts w:cstheme="minorHAnsi"/>
          <w:sz w:val="22"/>
          <w:szCs w:val="22"/>
          <w:lang w:val="en-GB"/>
        </w:rPr>
        <w:t>deliver on the NHS Outcomes Framework and the NHS Constitution</w:t>
      </w:r>
    </w:p>
    <w:p w14:paraId="4D102CD1" w14:textId="77777777" w:rsidR="00B67419" w:rsidRPr="00590FB6" w:rsidRDefault="00B67419" w:rsidP="00085956">
      <w:pPr>
        <w:pStyle w:val="ListParagraph"/>
        <w:numPr>
          <w:ilvl w:val="0"/>
          <w:numId w:val="15"/>
        </w:numPr>
        <w:autoSpaceDE w:val="0"/>
        <w:autoSpaceDN w:val="0"/>
        <w:adjustRightInd w:val="0"/>
        <w:spacing w:after="0"/>
        <w:jc w:val="left"/>
        <w:rPr>
          <w:rFonts w:cstheme="minorHAnsi"/>
          <w:sz w:val="22"/>
          <w:szCs w:val="22"/>
          <w:lang w:val="en-GB"/>
        </w:rPr>
      </w:pPr>
      <w:r w:rsidRPr="00590FB6">
        <w:rPr>
          <w:rFonts w:cstheme="minorHAnsi"/>
          <w:sz w:val="22"/>
          <w:szCs w:val="22"/>
          <w:lang w:val="en-GB"/>
        </w:rPr>
        <w:t>help NHS organisations improve the services they provide for their local communities</w:t>
      </w:r>
    </w:p>
    <w:p w14:paraId="00942D9D" w14:textId="77777777" w:rsidR="00B67419" w:rsidRPr="00590FB6" w:rsidRDefault="00B67419" w:rsidP="00085956">
      <w:pPr>
        <w:pStyle w:val="ListParagraph"/>
        <w:numPr>
          <w:ilvl w:val="0"/>
          <w:numId w:val="15"/>
        </w:numPr>
        <w:autoSpaceDE w:val="0"/>
        <w:autoSpaceDN w:val="0"/>
        <w:adjustRightInd w:val="0"/>
        <w:spacing w:after="0"/>
        <w:jc w:val="left"/>
        <w:rPr>
          <w:rFonts w:cstheme="minorHAnsi"/>
          <w:sz w:val="22"/>
          <w:szCs w:val="22"/>
          <w:lang w:val="en-GB"/>
        </w:rPr>
      </w:pPr>
      <w:r w:rsidRPr="00590FB6">
        <w:rPr>
          <w:rFonts w:cstheme="minorHAnsi"/>
          <w:sz w:val="22"/>
          <w:szCs w:val="22"/>
          <w:lang w:val="en-GB"/>
        </w:rPr>
        <w:t>consider health inequalities in their locality</w:t>
      </w:r>
    </w:p>
    <w:p w14:paraId="4FA691C9" w14:textId="77777777" w:rsidR="00B67419" w:rsidRPr="00590FB6" w:rsidRDefault="00B67419" w:rsidP="00085956">
      <w:pPr>
        <w:pStyle w:val="ListParagraph"/>
        <w:numPr>
          <w:ilvl w:val="0"/>
          <w:numId w:val="15"/>
        </w:numPr>
        <w:autoSpaceDE w:val="0"/>
        <w:autoSpaceDN w:val="0"/>
        <w:adjustRightInd w:val="0"/>
        <w:spacing w:after="0"/>
        <w:jc w:val="left"/>
        <w:rPr>
          <w:rFonts w:cstheme="minorHAnsi"/>
          <w:sz w:val="22"/>
          <w:szCs w:val="22"/>
          <w:lang w:val="en-GB"/>
        </w:rPr>
      </w:pPr>
      <w:r w:rsidRPr="00590FB6">
        <w:rPr>
          <w:rFonts w:cstheme="minorHAnsi"/>
          <w:sz w:val="22"/>
          <w:szCs w:val="22"/>
          <w:lang w:val="en-GB"/>
        </w:rPr>
        <w:t>provide better working environments that are free of discrimination for those who work in</w:t>
      </w:r>
      <w:r w:rsidR="00C0179A" w:rsidRPr="00590FB6">
        <w:rPr>
          <w:rFonts w:cstheme="minorHAnsi"/>
          <w:sz w:val="22"/>
          <w:szCs w:val="22"/>
          <w:lang w:val="en-GB"/>
        </w:rPr>
        <w:t xml:space="preserve"> </w:t>
      </w:r>
      <w:r w:rsidRPr="00590FB6">
        <w:rPr>
          <w:rFonts w:cstheme="minorHAnsi"/>
          <w:sz w:val="22"/>
          <w:szCs w:val="22"/>
          <w:lang w:val="en-GB"/>
        </w:rPr>
        <w:t>the NHS</w:t>
      </w:r>
    </w:p>
    <w:p w14:paraId="4433BD3D" w14:textId="0FFC1160" w:rsidR="00B67419" w:rsidRDefault="00B67419" w:rsidP="00085956">
      <w:pPr>
        <w:pStyle w:val="ListParagraph"/>
        <w:numPr>
          <w:ilvl w:val="0"/>
          <w:numId w:val="15"/>
        </w:numPr>
        <w:autoSpaceDE w:val="0"/>
        <w:autoSpaceDN w:val="0"/>
        <w:adjustRightInd w:val="0"/>
        <w:spacing w:after="0"/>
        <w:jc w:val="left"/>
        <w:rPr>
          <w:rFonts w:cstheme="minorHAnsi"/>
          <w:sz w:val="22"/>
          <w:szCs w:val="22"/>
          <w:lang w:val="en-GB"/>
        </w:rPr>
      </w:pPr>
      <w:r w:rsidRPr="00590FB6">
        <w:rPr>
          <w:rFonts w:cstheme="minorHAnsi"/>
          <w:sz w:val="22"/>
          <w:szCs w:val="22"/>
          <w:lang w:val="en-GB"/>
        </w:rPr>
        <w:t>help NHS organisations to identify and shape their equality objectives</w:t>
      </w:r>
    </w:p>
    <w:p w14:paraId="543351A9" w14:textId="02731409" w:rsidR="001B078E" w:rsidRPr="00590FB6" w:rsidRDefault="001B078E" w:rsidP="00085956">
      <w:pPr>
        <w:pStyle w:val="ListParagraph"/>
        <w:numPr>
          <w:ilvl w:val="0"/>
          <w:numId w:val="15"/>
        </w:numPr>
        <w:autoSpaceDE w:val="0"/>
        <w:autoSpaceDN w:val="0"/>
        <w:adjustRightInd w:val="0"/>
        <w:spacing w:after="0"/>
        <w:jc w:val="left"/>
        <w:rPr>
          <w:rFonts w:cstheme="minorHAnsi"/>
          <w:sz w:val="22"/>
          <w:szCs w:val="22"/>
          <w:lang w:val="en-GB"/>
        </w:rPr>
      </w:pPr>
      <w:r>
        <w:rPr>
          <w:rFonts w:cstheme="minorHAnsi"/>
          <w:sz w:val="22"/>
          <w:szCs w:val="22"/>
          <w:lang w:val="en-GB"/>
        </w:rPr>
        <w:t>A BSW new self-assessment is required after merger in April 2020</w:t>
      </w:r>
    </w:p>
    <w:p w14:paraId="0FEF9DB6" w14:textId="77777777" w:rsidR="002C0F4F" w:rsidRPr="00590FB6" w:rsidRDefault="002C0F4F" w:rsidP="004B085F">
      <w:pPr>
        <w:autoSpaceDE w:val="0"/>
        <w:autoSpaceDN w:val="0"/>
        <w:adjustRightInd w:val="0"/>
        <w:spacing w:after="0"/>
        <w:jc w:val="left"/>
        <w:rPr>
          <w:rFonts w:cstheme="minorHAnsi"/>
          <w:sz w:val="22"/>
          <w:szCs w:val="22"/>
          <w:lang w:val="en-GB"/>
        </w:rPr>
      </w:pPr>
    </w:p>
    <w:p w14:paraId="76820CB5" w14:textId="6EBCD700" w:rsidR="00B67419" w:rsidRPr="00590FB6" w:rsidRDefault="002A7E99" w:rsidP="004B085F">
      <w:pPr>
        <w:autoSpaceDE w:val="0"/>
        <w:autoSpaceDN w:val="0"/>
        <w:adjustRightInd w:val="0"/>
        <w:spacing w:after="0"/>
        <w:jc w:val="left"/>
        <w:rPr>
          <w:rFonts w:cstheme="minorHAnsi"/>
          <w:sz w:val="22"/>
          <w:szCs w:val="22"/>
          <w:lang w:val="en-GB"/>
        </w:rPr>
      </w:pPr>
      <w:r>
        <w:rPr>
          <w:rFonts w:cstheme="minorHAnsi"/>
          <w:sz w:val="22"/>
          <w:szCs w:val="22"/>
          <w:lang w:val="en-GB"/>
        </w:rPr>
        <w:t xml:space="preserve">10.2 </w:t>
      </w:r>
      <w:r w:rsidR="00B67419" w:rsidRPr="00590FB6">
        <w:rPr>
          <w:rFonts w:cstheme="minorHAnsi"/>
          <w:sz w:val="22"/>
          <w:szCs w:val="22"/>
          <w:lang w:val="en-GB"/>
        </w:rPr>
        <w:t xml:space="preserve">The EDS 2 is based on four key goals and 18 associated outcomes. Evidence against </w:t>
      </w:r>
      <w:r w:rsidR="00076303" w:rsidRPr="00590FB6">
        <w:rPr>
          <w:rFonts w:cstheme="minorHAnsi"/>
          <w:sz w:val="22"/>
          <w:szCs w:val="22"/>
          <w:lang w:val="en-GB"/>
        </w:rPr>
        <w:t>each of</w:t>
      </w:r>
      <w:r w:rsidR="00B67419" w:rsidRPr="00590FB6">
        <w:rPr>
          <w:rFonts w:cstheme="minorHAnsi"/>
          <w:sz w:val="22"/>
          <w:szCs w:val="22"/>
          <w:lang w:val="en-GB"/>
        </w:rPr>
        <w:t xml:space="preserve"> these outcomes is used to determine the organisation’s equality performance against one</w:t>
      </w:r>
      <w:r w:rsidR="00C0179A" w:rsidRPr="00590FB6">
        <w:rPr>
          <w:rFonts w:cstheme="minorHAnsi"/>
          <w:sz w:val="22"/>
          <w:szCs w:val="22"/>
          <w:lang w:val="en-GB"/>
        </w:rPr>
        <w:t xml:space="preserve"> </w:t>
      </w:r>
      <w:r w:rsidR="00B67419" w:rsidRPr="00590FB6">
        <w:rPr>
          <w:rFonts w:cstheme="minorHAnsi"/>
          <w:sz w:val="22"/>
          <w:szCs w:val="22"/>
          <w:lang w:val="en-GB"/>
        </w:rPr>
        <w:t>of four grades. These four goals and grades are shown below:</w:t>
      </w:r>
    </w:p>
    <w:p w14:paraId="762E616E" w14:textId="77777777" w:rsidR="00590FB6" w:rsidRDefault="00590FB6">
      <w:pPr>
        <w:rPr>
          <w:rFonts w:cstheme="minorHAnsi"/>
          <w:sz w:val="24"/>
          <w:szCs w:val="24"/>
          <w:lang w:val="en-GB"/>
        </w:rPr>
      </w:pPr>
      <w:r>
        <w:rPr>
          <w:rFonts w:cstheme="minorHAnsi"/>
          <w:sz w:val="24"/>
          <w:szCs w:val="24"/>
          <w:lang w:val="en-GB"/>
        </w:rPr>
        <w:br w:type="page"/>
      </w:r>
    </w:p>
    <w:p w14:paraId="6C5CA588" w14:textId="77777777" w:rsidR="00085956" w:rsidRDefault="00085956" w:rsidP="004B085F">
      <w:pPr>
        <w:autoSpaceDE w:val="0"/>
        <w:autoSpaceDN w:val="0"/>
        <w:adjustRightInd w:val="0"/>
        <w:spacing w:after="0"/>
        <w:jc w:val="left"/>
        <w:rPr>
          <w:rFonts w:cstheme="minorHAnsi"/>
          <w:sz w:val="24"/>
          <w:szCs w:val="24"/>
          <w:lang w:val="en-GB"/>
        </w:rPr>
      </w:pPr>
    </w:p>
    <w:p w14:paraId="394733E4" w14:textId="77777777" w:rsidR="002C0F4F" w:rsidRDefault="00076303" w:rsidP="004B085F">
      <w:pPr>
        <w:autoSpaceDE w:val="0"/>
        <w:autoSpaceDN w:val="0"/>
        <w:adjustRightInd w:val="0"/>
        <w:spacing w:after="0"/>
        <w:jc w:val="left"/>
        <w:rPr>
          <w:rFonts w:cstheme="minorHAnsi"/>
          <w:sz w:val="24"/>
          <w:szCs w:val="24"/>
          <w:lang w:val="en-GB"/>
        </w:rPr>
      </w:pPr>
      <w:r>
        <w:rPr>
          <w:noProof/>
          <w:lang w:val="en-GB" w:eastAsia="en-GB" w:bidi="ar-SA"/>
        </w:rPr>
        <w:drawing>
          <wp:anchor distT="0" distB="0" distL="114300" distR="114300" simplePos="0" relativeHeight="251665408" behindDoc="0" locked="0" layoutInCell="1" allowOverlap="1" wp14:anchorId="37312838" wp14:editId="73E0BC84">
            <wp:simplePos x="0" y="0"/>
            <wp:positionH relativeFrom="column">
              <wp:posOffset>81915</wp:posOffset>
            </wp:positionH>
            <wp:positionV relativeFrom="paragraph">
              <wp:posOffset>4445</wp:posOffset>
            </wp:positionV>
            <wp:extent cx="5095875" cy="1446530"/>
            <wp:effectExtent l="0" t="0" r="9525" b="1270"/>
            <wp:wrapNone/>
            <wp:docPr id="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95875" cy="1446530"/>
                    </a:xfrm>
                    <a:prstGeom prst="rect">
                      <a:avLst/>
                    </a:prstGeom>
                    <a:noFill/>
                  </pic:spPr>
                </pic:pic>
              </a:graphicData>
            </a:graphic>
            <wp14:sizeRelV relativeFrom="margin">
              <wp14:pctHeight>0</wp14:pctHeight>
            </wp14:sizeRelV>
          </wp:anchor>
        </w:drawing>
      </w:r>
    </w:p>
    <w:p w14:paraId="7B9E7170" w14:textId="77777777" w:rsidR="00157AC9" w:rsidRDefault="00157AC9" w:rsidP="004B085F">
      <w:pPr>
        <w:autoSpaceDE w:val="0"/>
        <w:autoSpaceDN w:val="0"/>
        <w:adjustRightInd w:val="0"/>
        <w:spacing w:after="0"/>
        <w:jc w:val="left"/>
        <w:rPr>
          <w:rFonts w:cstheme="minorHAnsi"/>
          <w:sz w:val="24"/>
          <w:szCs w:val="24"/>
          <w:lang w:val="en-GB"/>
        </w:rPr>
      </w:pPr>
    </w:p>
    <w:p w14:paraId="0872DE10" w14:textId="77777777" w:rsidR="00157AC9" w:rsidRDefault="00157AC9" w:rsidP="004B085F">
      <w:pPr>
        <w:autoSpaceDE w:val="0"/>
        <w:autoSpaceDN w:val="0"/>
        <w:adjustRightInd w:val="0"/>
        <w:spacing w:after="0"/>
        <w:jc w:val="left"/>
        <w:rPr>
          <w:rFonts w:cstheme="minorHAnsi"/>
          <w:sz w:val="24"/>
          <w:szCs w:val="24"/>
          <w:lang w:val="en-GB"/>
        </w:rPr>
      </w:pPr>
    </w:p>
    <w:p w14:paraId="39BDAF67" w14:textId="77777777" w:rsidR="00157AC9" w:rsidRDefault="00157AC9" w:rsidP="004B085F">
      <w:pPr>
        <w:autoSpaceDE w:val="0"/>
        <w:autoSpaceDN w:val="0"/>
        <w:adjustRightInd w:val="0"/>
        <w:spacing w:after="0"/>
        <w:jc w:val="left"/>
        <w:rPr>
          <w:rFonts w:cstheme="minorHAnsi"/>
          <w:sz w:val="24"/>
          <w:szCs w:val="24"/>
          <w:lang w:val="en-GB"/>
        </w:rPr>
      </w:pPr>
    </w:p>
    <w:p w14:paraId="3CFEE6F9" w14:textId="77777777" w:rsidR="00157AC9" w:rsidRDefault="00157AC9" w:rsidP="004B085F">
      <w:pPr>
        <w:autoSpaceDE w:val="0"/>
        <w:autoSpaceDN w:val="0"/>
        <w:adjustRightInd w:val="0"/>
        <w:spacing w:after="0"/>
        <w:jc w:val="left"/>
        <w:rPr>
          <w:rFonts w:cstheme="minorHAnsi"/>
          <w:sz w:val="24"/>
          <w:szCs w:val="24"/>
          <w:lang w:val="en-GB"/>
        </w:rPr>
      </w:pPr>
    </w:p>
    <w:p w14:paraId="19EFAF28" w14:textId="77777777" w:rsidR="00157AC9" w:rsidRDefault="00157AC9" w:rsidP="004B085F">
      <w:pPr>
        <w:autoSpaceDE w:val="0"/>
        <w:autoSpaceDN w:val="0"/>
        <w:adjustRightInd w:val="0"/>
        <w:spacing w:after="0"/>
        <w:jc w:val="left"/>
        <w:rPr>
          <w:rFonts w:cstheme="minorHAnsi"/>
          <w:sz w:val="24"/>
          <w:szCs w:val="24"/>
          <w:lang w:val="en-GB"/>
        </w:rPr>
      </w:pPr>
    </w:p>
    <w:p w14:paraId="1B1F5D10" w14:textId="77777777" w:rsidR="00157AC9" w:rsidRDefault="00157AC9" w:rsidP="004B085F">
      <w:pPr>
        <w:autoSpaceDE w:val="0"/>
        <w:autoSpaceDN w:val="0"/>
        <w:adjustRightInd w:val="0"/>
        <w:spacing w:after="0"/>
        <w:jc w:val="left"/>
        <w:rPr>
          <w:rFonts w:cstheme="minorHAnsi"/>
          <w:sz w:val="24"/>
          <w:szCs w:val="24"/>
          <w:lang w:val="en-GB"/>
        </w:rPr>
      </w:pPr>
    </w:p>
    <w:p w14:paraId="1D41E5E3" w14:textId="05C8A946" w:rsidR="002C0F4F" w:rsidRDefault="002C0F4F" w:rsidP="004B085F">
      <w:pPr>
        <w:autoSpaceDE w:val="0"/>
        <w:autoSpaceDN w:val="0"/>
        <w:adjustRightInd w:val="0"/>
        <w:spacing w:after="0"/>
        <w:jc w:val="left"/>
        <w:rPr>
          <w:rFonts w:cstheme="minorHAnsi"/>
          <w:sz w:val="24"/>
          <w:szCs w:val="24"/>
          <w:lang w:val="en-GB"/>
        </w:rPr>
      </w:pPr>
    </w:p>
    <w:p w14:paraId="7E12862B" w14:textId="27B2121D" w:rsidR="00D02CB2" w:rsidRDefault="00D02CB2" w:rsidP="004B085F">
      <w:pPr>
        <w:autoSpaceDE w:val="0"/>
        <w:autoSpaceDN w:val="0"/>
        <w:adjustRightInd w:val="0"/>
        <w:spacing w:after="0"/>
        <w:jc w:val="left"/>
        <w:rPr>
          <w:rFonts w:cstheme="minorHAnsi"/>
          <w:sz w:val="24"/>
          <w:szCs w:val="24"/>
          <w:lang w:val="en-GB"/>
        </w:rPr>
      </w:pPr>
    </w:p>
    <w:p w14:paraId="0B459E8E" w14:textId="5594C32C" w:rsidR="00D02CB2" w:rsidRPr="00A77126" w:rsidRDefault="002A7E99" w:rsidP="00D02CB2">
      <w:pPr>
        <w:autoSpaceDE w:val="0"/>
        <w:autoSpaceDN w:val="0"/>
        <w:adjustRightInd w:val="0"/>
        <w:spacing w:after="0"/>
        <w:jc w:val="left"/>
        <w:rPr>
          <w:rFonts w:cstheme="minorHAnsi"/>
          <w:b/>
          <w:color w:val="0070C0"/>
          <w:sz w:val="32"/>
          <w:szCs w:val="32"/>
          <w:lang w:val="en-GB"/>
        </w:rPr>
      </w:pPr>
      <w:r>
        <w:rPr>
          <w:rFonts w:cstheme="minorHAnsi"/>
          <w:b/>
          <w:color w:val="0070C0"/>
          <w:sz w:val="32"/>
          <w:szCs w:val="32"/>
          <w:lang w:val="en-GB"/>
        </w:rPr>
        <w:t xml:space="preserve">11 </w:t>
      </w:r>
      <w:r w:rsidR="00D02CB2">
        <w:rPr>
          <w:rFonts w:cstheme="minorHAnsi"/>
          <w:b/>
          <w:color w:val="0070C0"/>
          <w:sz w:val="32"/>
          <w:szCs w:val="32"/>
          <w:lang w:val="en-GB"/>
        </w:rPr>
        <w:t xml:space="preserve">Accessible Standard Information </w:t>
      </w:r>
      <w:r w:rsidR="00D02CB2" w:rsidRPr="00A77126">
        <w:rPr>
          <w:rFonts w:cstheme="minorHAnsi"/>
          <w:b/>
          <w:color w:val="0070C0"/>
          <w:sz w:val="32"/>
          <w:szCs w:val="32"/>
          <w:lang w:val="en-GB"/>
        </w:rPr>
        <w:t>(201</w:t>
      </w:r>
      <w:r w:rsidR="00D02CB2">
        <w:rPr>
          <w:rFonts w:cstheme="minorHAnsi"/>
          <w:b/>
          <w:color w:val="0070C0"/>
          <w:sz w:val="32"/>
          <w:szCs w:val="32"/>
          <w:lang w:val="en-GB"/>
        </w:rPr>
        <w:t>6</w:t>
      </w:r>
      <w:r w:rsidR="00D02CB2" w:rsidRPr="00A77126">
        <w:rPr>
          <w:rFonts w:cstheme="minorHAnsi"/>
          <w:b/>
          <w:color w:val="0070C0"/>
          <w:sz w:val="32"/>
          <w:szCs w:val="32"/>
          <w:lang w:val="en-GB"/>
        </w:rPr>
        <w:t>)</w:t>
      </w:r>
    </w:p>
    <w:p w14:paraId="756DAAFD" w14:textId="21668FFA" w:rsidR="00D02CB2" w:rsidRPr="005215A9" w:rsidRDefault="00D02CB2" w:rsidP="004B085F">
      <w:pPr>
        <w:autoSpaceDE w:val="0"/>
        <w:autoSpaceDN w:val="0"/>
        <w:adjustRightInd w:val="0"/>
        <w:spacing w:after="0"/>
        <w:jc w:val="left"/>
        <w:rPr>
          <w:rFonts w:ascii="Arial" w:hAnsi="Arial" w:cs="Arial"/>
          <w:sz w:val="24"/>
          <w:szCs w:val="24"/>
          <w:lang w:val="en-GB"/>
        </w:rPr>
      </w:pPr>
    </w:p>
    <w:p w14:paraId="1122BB7B" w14:textId="34B9EF5E" w:rsidR="00D02CB2" w:rsidRPr="00D02CB2" w:rsidRDefault="002A7E99" w:rsidP="00D02CB2">
      <w:pPr>
        <w:pStyle w:val="NormalWeb"/>
        <w:spacing w:after="225"/>
        <w:textAlignment w:val="baseline"/>
        <w:rPr>
          <w:rFonts w:asciiTheme="minorHAnsi" w:hAnsiTheme="minorHAnsi" w:cstheme="minorHAnsi"/>
          <w:sz w:val="22"/>
          <w:szCs w:val="22"/>
        </w:rPr>
      </w:pPr>
      <w:r>
        <w:rPr>
          <w:rFonts w:asciiTheme="minorHAnsi" w:hAnsiTheme="minorHAnsi" w:cstheme="minorHAnsi"/>
          <w:sz w:val="22"/>
          <w:szCs w:val="22"/>
        </w:rPr>
        <w:t xml:space="preserve">11.1 </w:t>
      </w:r>
      <w:r w:rsidR="00D02CB2" w:rsidRPr="00D02CB2">
        <w:rPr>
          <w:rFonts w:asciiTheme="minorHAnsi" w:hAnsiTheme="minorHAnsi" w:cstheme="minorHAnsi"/>
          <w:sz w:val="22"/>
          <w:szCs w:val="22"/>
        </w:rPr>
        <w:t xml:space="preserve">From 1st August 2016 onwards, all organisations that provide NHS care and / or </w:t>
      </w:r>
      <w:r w:rsidR="00F137A9" w:rsidRPr="00D02CB2">
        <w:rPr>
          <w:rFonts w:asciiTheme="minorHAnsi" w:hAnsiTheme="minorHAnsi" w:cstheme="minorHAnsi"/>
          <w:sz w:val="22"/>
          <w:szCs w:val="22"/>
        </w:rPr>
        <w:t>publicly funded</w:t>
      </w:r>
      <w:r w:rsidR="00D02CB2" w:rsidRPr="00D02CB2">
        <w:rPr>
          <w:rFonts w:asciiTheme="minorHAnsi" w:hAnsiTheme="minorHAnsi" w:cstheme="minorHAnsi"/>
          <w:sz w:val="22"/>
          <w:szCs w:val="22"/>
        </w:rPr>
        <w:t xml:space="preserve"> adult social care are legally required to follow the Accessible Information Standard. The Standard sets out a specific, consistent approach to identifying, recording, flagging, sharing and meeting the information and communication support needs of patients, service users, carers and parents with a disability, impairment or sensory loss.</w:t>
      </w:r>
      <w:r w:rsidR="00D02CB2">
        <w:rPr>
          <w:rFonts w:asciiTheme="minorHAnsi" w:hAnsiTheme="minorHAnsi" w:cstheme="minorHAnsi"/>
          <w:sz w:val="22"/>
          <w:szCs w:val="22"/>
        </w:rPr>
        <w:t xml:space="preserve"> The CCG monitors any gaps in information required via complaints about commissioned providers as an example </w:t>
      </w:r>
    </w:p>
    <w:p w14:paraId="7C7F1F8B" w14:textId="5DC2AA9C" w:rsidR="00D02CB2" w:rsidRPr="00D02CB2" w:rsidRDefault="002A7E99" w:rsidP="00D02CB2">
      <w:pPr>
        <w:pStyle w:val="NormalWeb"/>
        <w:spacing w:after="0"/>
        <w:textAlignment w:val="baseline"/>
        <w:rPr>
          <w:rFonts w:asciiTheme="minorHAnsi" w:hAnsiTheme="minorHAnsi" w:cstheme="minorHAnsi"/>
          <w:sz w:val="22"/>
          <w:szCs w:val="22"/>
        </w:rPr>
      </w:pPr>
      <w:r>
        <w:rPr>
          <w:rStyle w:val="Strong"/>
          <w:rFonts w:asciiTheme="minorHAnsi" w:hAnsiTheme="minorHAnsi" w:cstheme="minorHAnsi"/>
          <w:sz w:val="22"/>
          <w:szCs w:val="22"/>
          <w:bdr w:val="none" w:sz="0" w:space="0" w:color="auto" w:frame="1"/>
        </w:rPr>
        <w:t xml:space="preserve">11.2 </w:t>
      </w:r>
      <w:r w:rsidR="00D02CB2" w:rsidRPr="00D02CB2">
        <w:rPr>
          <w:rStyle w:val="Strong"/>
          <w:rFonts w:asciiTheme="minorHAnsi" w:hAnsiTheme="minorHAnsi" w:cstheme="minorHAnsi"/>
          <w:sz w:val="22"/>
          <w:szCs w:val="22"/>
          <w:bdr w:val="none" w:sz="0" w:space="0" w:color="auto" w:frame="1"/>
        </w:rPr>
        <w:t>The Accessible Information Standard (DCB1605 Accessible Information)</w:t>
      </w:r>
    </w:p>
    <w:p w14:paraId="33EA0ABD" w14:textId="77777777" w:rsidR="00D02CB2" w:rsidRPr="00D02CB2" w:rsidRDefault="00D02CB2" w:rsidP="00D02CB2">
      <w:pPr>
        <w:pStyle w:val="NormalWeb"/>
        <w:spacing w:after="225"/>
        <w:textAlignment w:val="baseline"/>
        <w:rPr>
          <w:rFonts w:asciiTheme="minorHAnsi" w:hAnsiTheme="minorHAnsi" w:cstheme="minorHAnsi"/>
          <w:sz w:val="22"/>
          <w:szCs w:val="22"/>
        </w:rPr>
      </w:pPr>
      <w:r w:rsidRPr="00D02CB2">
        <w:rPr>
          <w:rFonts w:asciiTheme="minorHAnsi" w:hAnsiTheme="minorHAnsi" w:cstheme="minorHAnsi"/>
          <w:sz w:val="22"/>
          <w:szCs w:val="22"/>
        </w:rPr>
        <w:t>The Accessible Information Standard, formally known as DCB1605 Accessible Information, is made up of a Specification and Implementation Guidance.</w:t>
      </w:r>
    </w:p>
    <w:p w14:paraId="34AAB639" w14:textId="79C54051" w:rsidR="00D02CB2" w:rsidRPr="00D02CB2" w:rsidRDefault="002A7E99" w:rsidP="00D02CB2">
      <w:pPr>
        <w:pStyle w:val="NormalWeb"/>
        <w:spacing w:after="225"/>
        <w:textAlignment w:val="baseline"/>
        <w:rPr>
          <w:rFonts w:asciiTheme="minorHAnsi" w:hAnsiTheme="minorHAnsi" w:cstheme="minorHAnsi"/>
          <w:sz w:val="22"/>
          <w:szCs w:val="22"/>
        </w:rPr>
      </w:pPr>
      <w:r>
        <w:rPr>
          <w:rFonts w:asciiTheme="minorHAnsi" w:hAnsiTheme="minorHAnsi" w:cstheme="minorHAnsi"/>
          <w:sz w:val="22"/>
          <w:szCs w:val="22"/>
        </w:rPr>
        <w:t xml:space="preserve">11.3 </w:t>
      </w:r>
      <w:r w:rsidR="00D02CB2" w:rsidRPr="00D02CB2">
        <w:rPr>
          <w:rFonts w:asciiTheme="minorHAnsi" w:hAnsiTheme="minorHAnsi" w:cstheme="minorHAnsi"/>
          <w:sz w:val="22"/>
          <w:szCs w:val="22"/>
        </w:rPr>
        <w:t>In August 2017, revised versions of the Specification and Implementation Guidance were issued, following a post-implementation review of the Standard:</w:t>
      </w:r>
    </w:p>
    <w:p w14:paraId="141D8014" w14:textId="77777777" w:rsidR="00D02CB2" w:rsidRPr="00D02CB2" w:rsidRDefault="00D02CB2" w:rsidP="00D02CB2">
      <w:pPr>
        <w:numPr>
          <w:ilvl w:val="0"/>
          <w:numId w:val="43"/>
        </w:numPr>
        <w:spacing w:after="0" w:line="240" w:lineRule="auto"/>
        <w:ind w:left="285"/>
        <w:jc w:val="left"/>
        <w:textAlignment w:val="baseline"/>
        <w:rPr>
          <w:rFonts w:cstheme="minorHAnsi"/>
          <w:sz w:val="22"/>
          <w:szCs w:val="22"/>
        </w:rPr>
      </w:pPr>
      <w:hyperlink r:id="rId18" w:history="1">
        <w:r w:rsidRPr="00D02CB2">
          <w:rPr>
            <w:rStyle w:val="Hyperlink"/>
            <w:rFonts w:cstheme="minorHAnsi"/>
            <w:color w:val="005EB8"/>
            <w:sz w:val="22"/>
            <w:szCs w:val="22"/>
            <w:bdr w:val="none" w:sz="0" w:space="0" w:color="auto" w:frame="1"/>
          </w:rPr>
          <w:t>Accessible Information Standard Sp</w:t>
        </w:r>
        <w:r w:rsidRPr="00D02CB2">
          <w:rPr>
            <w:rStyle w:val="Hyperlink"/>
            <w:rFonts w:cstheme="minorHAnsi"/>
            <w:color w:val="005EB8"/>
            <w:sz w:val="22"/>
            <w:szCs w:val="22"/>
            <w:bdr w:val="none" w:sz="0" w:space="0" w:color="auto" w:frame="1"/>
          </w:rPr>
          <w:t>e</w:t>
        </w:r>
        <w:r w:rsidRPr="00D02CB2">
          <w:rPr>
            <w:rStyle w:val="Hyperlink"/>
            <w:rFonts w:cstheme="minorHAnsi"/>
            <w:color w:val="005EB8"/>
            <w:sz w:val="22"/>
            <w:szCs w:val="22"/>
            <w:bdr w:val="none" w:sz="0" w:space="0" w:color="auto" w:frame="1"/>
          </w:rPr>
          <w:t>cification v1.1 (PDF)</w:t>
        </w:r>
      </w:hyperlink>
    </w:p>
    <w:p w14:paraId="4AC72ACC" w14:textId="77777777" w:rsidR="00D02CB2" w:rsidRPr="00D02CB2" w:rsidRDefault="00D02CB2" w:rsidP="00D02CB2">
      <w:pPr>
        <w:numPr>
          <w:ilvl w:val="0"/>
          <w:numId w:val="43"/>
        </w:numPr>
        <w:spacing w:after="0" w:line="240" w:lineRule="auto"/>
        <w:ind w:left="285"/>
        <w:jc w:val="left"/>
        <w:textAlignment w:val="baseline"/>
        <w:rPr>
          <w:rFonts w:cstheme="minorHAnsi"/>
          <w:sz w:val="22"/>
          <w:szCs w:val="22"/>
        </w:rPr>
      </w:pPr>
      <w:hyperlink r:id="rId19" w:history="1">
        <w:r w:rsidRPr="00D02CB2">
          <w:rPr>
            <w:rStyle w:val="Hyperlink"/>
            <w:rFonts w:cstheme="minorHAnsi"/>
            <w:color w:val="005EB8"/>
            <w:sz w:val="22"/>
            <w:szCs w:val="22"/>
            <w:bdr w:val="none" w:sz="0" w:space="0" w:color="auto" w:frame="1"/>
          </w:rPr>
          <w:t>Accessible Information Standard Specif</w:t>
        </w:r>
        <w:r w:rsidRPr="00D02CB2">
          <w:rPr>
            <w:rStyle w:val="Hyperlink"/>
            <w:rFonts w:cstheme="minorHAnsi"/>
            <w:color w:val="005EB8"/>
            <w:sz w:val="22"/>
            <w:szCs w:val="22"/>
            <w:bdr w:val="none" w:sz="0" w:space="0" w:color="auto" w:frame="1"/>
          </w:rPr>
          <w:t>i</w:t>
        </w:r>
        <w:r w:rsidRPr="00D02CB2">
          <w:rPr>
            <w:rStyle w:val="Hyperlink"/>
            <w:rFonts w:cstheme="minorHAnsi"/>
            <w:color w:val="005EB8"/>
            <w:sz w:val="22"/>
            <w:szCs w:val="22"/>
            <w:bdr w:val="none" w:sz="0" w:space="0" w:color="auto" w:frame="1"/>
          </w:rPr>
          <w:t>cation v1.1 (Word)</w:t>
        </w:r>
      </w:hyperlink>
    </w:p>
    <w:p w14:paraId="55C1C267" w14:textId="77777777" w:rsidR="00D02CB2" w:rsidRPr="00D02CB2" w:rsidRDefault="00D02CB2" w:rsidP="00D02CB2">
      <w:pPr>
        <w:numPr>
          <w:ilvl w:val="0"/>
          <w:numId w:val="43"/>
        </w:numPr>
        <w:spacing w:after="0" w:line="240" w:lineRule="auto"/>
        <w:ind w:left="285"/>
        <w:jc w:val="left"/>
        <w:textAlignment w:val="baseline"/>
        <w:rPr>
          <w:rFonts w:cstheme="minorHAnsi"/>
          <w:sz w:val="22"/>
          <w:szCs w:val="22"/>
        </w:rPr>
      </w:pPr>
      <w:hyperlink r:id="rId20" w:history="1">
        <w:r w:rsidRPr="00D02CB2">
          <w:rPr>
            <w:rStyle w:val="Hyperlink"/>
            <w:rFonts w:cstheme="minorHAnsi"/>
            <w:color w:val="005EB8"/>
            <w:sz w:val="22"/>
            <w:szCs w:val="22"/>
            <w:bdr w:val="none" w:sz="0" w:space="0" w:color="auto" w:frame="1"/>
          </w:rPr>
          <w:t>Accessible Information Stand</w:t>
        </w:r>
        <w:r w:rsidRPr="00D02CB2">
          <w:rPr>
            <w:rStyle w:val="Hyperlink"/>
            <w:rFonts w:cstheme="minorHAnsi"/>
            <w:color w:val="005EB8"/>
            <w:sz w:val="22"/>
            <w:szCs w:val="22"/>
            <w:bdr w:val="none" w:sz="0" w:space="0" w:color="auto" w:frame="1"/>
          </w:rPr>
          <w:t>a</w:t>
        </w:r>
        <w:r w:rsidRPr="00D02CB2">
          <w:rPr>
            <w:rStyle w:val="Hyperlink"/>
            <w:rFonts w:cstheme="minorHAnsi"/>
            <w:color w:val="005EB8"/>
            <w:sz w:val="22"/>
            <w:szCs w:val="22"/>
            <w:bdr w:val="none" w:sz="0" w:space="0" w:color="auto" w:frame="1"/>
          </w:rPr>
          <w:t>rd Implementation Guidance v1.1 (PDF)</w:t>
        </w:r>
      </w:hyperlink>
    </w:p>
    <w:p w14:paraId="054BD1A6" w14:textId="77777777" w:rsidR="00D02CB2" w:rsidRPr="00D02CB2" w:rsidRDefault="00D02CB2" w:rsidP="00D02CB2">
      <w:pPr>
        <w:numPr>
          <w:ilvl w:val="0"/>
          <w:numId w:val="43"/>
        </w:numPr>
        <w:spacing w:after="0" w:line="240" w:lineRule="auto"/>
        <w:ind w:left="285"/>
        <w:jc w:val="left"/>
        <w:textAlignment w:val="baseline"/>
        <w:rPr>
          <w:rFonts w:cstheme="minorHAnsi"/>
          <w:sz w:val="22"/>
          <w:szCs w:val="22"/>
        </w:rPr>
      </w:pPr>
      <w:hyperlink r:id="rId21" w:history="1">
        <w:r w:rsidRPr="00D02CB2">
          <w:rPr>
            <w:rStyle w:val="Hyperlink"/>
            <w:rFonts w:cstheme="minorHAnsi"/>
            <w:color w:val="005EB8"/>
            <w:sz w:val="22"/>
            <w:szCs w:val="22"/>
            <w:bdr w:val="none" w:sz="0" w:space="0" w:color="auto" w:frame="1"/>
          </w:rPr>
          <w:t>Accessible Information Standard Implementation Guida</w:t>
        </w:r>
        <w:r w:rsidRPr="00D02CB2">
          <w:rPr>
            <w:rStyle w:val="Hyperlink"/>
            <w:rFonts w:cstheme="minorHAnsi"/>
            <w:color w:val="005EB8"/>
            <w:sz w:val="22"/>
            <w:szCs w:val="22"/>
            <w:bdr w:val="none" w:sz="0" w:space="0" w:color="auto" w:frame="1"/>
          </w:rPr>
          <w:t>n</w:t>
        </w:r>
        <w:r w:rsidRPr="00D02CB2">
          <w:rPr>
            <w:rStyle w:val="Hyperlink"/>
            <w:rFonts w:cstheme="minorHAnsi"/>
            <w:color w:val="005EB8"/>
            <w:sz w:val="22"/>
            <w:szCs w:val="22"/>
            <w:bdr w:val="none" w:sz="0" w:space="0" w:color="auto" w:frame="1"/>
          </w:rPr>
          <w:t>ce v1.1 (Word</w:t>
        </w:r>
      </w:hyperlink>
    </w:p>
    <w:p w14:paraId="76AE1BB8" w14:textId="48CA0F2C" w:rsidR="00D02CB2" w:rsidRPr="0016083A" w:rsidRDefault="00D02CB2" w:rsidP="004B085F">
      <w:pPr>
        <w:autoSpaceDE w:val="0"/>
        <w:autoSpaceDN w:val="0"/>
        <w:adjustRightInd w:val="0"/>
        <w:spacing w:after="0"/>
        <w:jc w:val="left"/>
        <w:rPr>
          <w:rFonts w:cstheme="minorHAnsi"/>
          <w:sz w:val="22"/>
          <w:szCs w:val="22"/>
          <w:lang w:val="en-GB"/>
        </w:rPr>
      </w:pPr>
    </w:p>
    <w:p w14:paraId="36637AB0" w14:textId="77777777" w:rsidR="00D02CB2" w:rsidRPr="00B67419" w:rsidRDefault="00D02CB2" w:rsidP="004B085F">
      <w:pPr>
        <w:autoSpaceDE w:val="0"/>
        <w:autoSpaceDN w:val="0"/>
        <w:adjustRightInd w:val="0"/>
        <w:spacing w:after="0"/>
        <w:jc w:val="left"/>
        <w:rPr>
          <w:rFonts w:cstheme="minorHAnsi"/>
          <w:sz w:val="24"/>
          <w:szCs w:val="24"/>
          <w:lang w:val="en-GB"/>
        </w:rPr>
      </w:pPr>
    </w:p>
    <w:p w14:paraId="041CFC5A" w14:textId="4284088C" w:rsidR="00B67419" w:rsidRPr="00A77126" w:rsidRDefault="002A7E99" w:rsidP="004B085F">
      <w:pPr>
        <w:autoSpaceDE w:val="0"/>
        <w:autoSpaceDN w:val="0"/>
        <w:adjustRightInd w:val="0"/>
        <w:spacing w:after="0"/>
        <w:jc w:val="left"/>
        <w:rPr>
          <w:rFonts w:cstheme="minorHAnsi"/>
          <w:b/>
          <w:color w:val="0070C0"/>
          <w:sz w:val="32"/>
          <w:szCs w:val="32"/>
          <w:lang w:val="en-GB"/>
        </w:rPr>
      </w:pPr>
      <w:r>
        <w:rPr>
          <w:rFonts w:cstheme="minorHAnsi"/>
          <w:b/>
          <w:color w:val="0070C0"/>
          <w:sz w:val="32"/>
          <w:szCs w:val="32"/>
          <w:lang w:val="en-GB"/>
        </w:rPr>
        <w:t xml:space="preserve">12 </w:t>
      </w:r>
      <w:r w:rsidR="00B67419" w:rsidRPr="00A77126">
        <w:rPr>
          <w:rFonts w:cstheme="minorHAnsi"/>
          <w:b/>
          <w:color w:val="0070C0"/>
          <w:sz w:val="32"/>
          <w:szCs w:val="32"/>
          <w:lang w:val="en-GB"/>
        </w:rPr>
        <w:t>Equality Analysis</w:t>
      </w:r>
      <w:r w:rsidR="00C566F9">
        <w:rPr>
          <w:rFonts w:cstheme="minorHAnsi"/>
          <w:b/>
          <w:color w:val="0070C0"/>
          <w:sz w:val="32"/>
          <w:szCs w:val="32"/>
          <w:lang w:val="en-GB"/>
        </w:rPr>
        <w:t xml:space="preserve"> </w:t>
      </w:r>
      <w:r w:rsidR="00B67419" w:rsidRPr="00A77126">
        <w:rPr>
          <w:rFonts w:cstheme="minorHAnsi"/>
          <w:b/>
          <w:color w:val="0070C0"/>
          <w:sz w:val="32"/>
          <w:szCs w:val="32"/>
          <w:lang w:val="en-GB"/>
        </w:rPr>
        <w:t>/</w:t>
      </w:r>
      <w:r w:rsidR="00C566F9">
        <w:rPr>
          <w:rFonts w:cstheme="minorHAnsi"/>
          <w:b/>
          <w:color w:val="0070C0"/>
          <w:sz w:val="32"/>
          <w:szCs w:val="32"/>
          <w:lang w:val="en-GB"/>
        </w:rPr>
        <w:t xml:space="preserve"> </w:t>
      </w:r>
      <w:r w:rsidR="00B67419" w:rsidRPr="00A77126">
        <w:rPr>
          <w:rFonts w:cstheme="minorHAnsi"/>
          <w:b/>
          <w:color w:val="0070C0"/>
          <w:sz w:val="32"/>
          <w:szCs w:val="32"/>
          <w:lang w:val="en-GB"/>
        </w:rPr>
        <w:t>Equality Impact Assessment (EAs/EIAs)</w:t>
      </w:r>
    </w:p>
    <w:p w14:paraId="6709B5BA" w14:textId="77777777" w:rsidR="00157AC9" w:rsidRPr="00590FB6" w:rsidRDefault="00157AC9" w:rsidP="004B085F">
      <w:pPr>
        <w:autoSpaceDE w:val="0"/>
        <w:autoSpaceDN w:val="0"/>
        <w:adjustRightInd w:val="0"/>
        <w:spacing w:after="0"/>
        <w:jc w:val="left"/>
        <w:rPr>
          <w:rFonts w:cstheme="minorHAnsi"/>
          <w:sz w:val="22"/>
          <w:szCs w:val="22"/>
          <w:lang w:val="en-GB"/>
        </w:rPr>
      </w:pPr>
    </w:p>
    <w:p w14:paraId="7A8D80C6" w14:textId="7E3D7588" w:rsidR="00157AC9" w:rsidRPr="00590FB6" w:rsidRDefault="002A7E99" w:rsidP="004B085F">
      <w:pPr>
        <w:autoSpaceDE w:val="0"/>
        <w:autoSpaceDN w:val="0"/>
        <w:adjustRightInd w:val="0"/>
        <w:spacing w:after="0"/>
        <w:jc w:val="left"/>
        <w:rPr>
          <w:rFonts w:ascii="Arial" w:hAnsi="Arial" w:cs="Arial"/>
          <w:sz w:val="22"/>
          <w:szCs w:val="22"/>
        </w:rPr>
      </w:pPr>
      <w:r>
        <w:rPr>
          <w:rFonts w:ascii="Arial" w:hAnsi="Arial" w:cs="Arial"/>
          <w:sz w:val="22"/>
          <w:szCs w:val="22"/>
        </w:rPr>
        <w:t xml:space="preserve">12.1 </w:t>
      </w:r>
      <w:r w:rsidR="000B5464" w:rsidRPr="00590FB6">
        <w:rPr>
          <w:rFonts w:ascii="Arial" w:hAnsi="Arial" w:cs="Arial"/>
          <w:sz w:val="22"/>
          <w:szCs w:val="22"/>
        </w:rPr>
        <w:t>Through the use of Equality Impact Assessments, we have adopted a robust approach that ensures that the impact of decisions which may affect indi</w:t>
      </w:r>
      <w:r w:rsidR="00707389" w:rsidRPr="00590FB6">
        <w:rPr>
          <w:rFonts w:ascii="Arial" w:hAnsi="Arial" w:cs="Arial"/>
          <w:sz w:val="22"/>
          <w:szCs w:val="22"/>
        </w:rPr>
        <w:t>viduals are scrutinised</w:t>
      </w:r>
      <w:r w:rsidR="000B5464" w:rsidRPr="00590FB6">
        <w:rPr>
          <w:rFonts w:ascii="Arial" w:hAnsi="Arial" w:cs="Arial"/>
          <w:sz w:val="22"/>
          <w:szCs w:val="22"/>
        </w:rPr>
        <w:t xml:space="preserve"> before their implementation.  This tool allows us to assess the impact of our proposals on each of the nine protected groups which are highlighted in the Equality Act 2010, which in turn enables us to guarantee that our services result in high-quality health care that is fair, accessible to all and meets the needs of our diverse communities. Equality impact assessments are an important part of commissioning projects, and ours are published</w:t>
      </w:r>
      <w:r w:rsidR="0026320A">
        <w:rPr>
          <w:rFonts w:ascii="Arial" w:hAnsi="Arial" w:cs="Arial"/>
          <w:sz w:val="22"/>
          <w:szCs w:val="22"/>
        </w:rPr>
        <w:t xml:space="preserve"> on our website</w:t>
      </w:r>
      <w:r w:rsidR="00630F2C">
        <w:rPr>
          <w:rFonts w:ascii="Arial" w:hAnsi="Arial" w:cs="Arial"/>
          <w:sz w:val="22"/>
          <w:szCs w:val="22"/>
        </w:rPr>
        <w:t xml:space="preserve"> </w:t>
      </w:r>
    </w:p>
    <w:p w14:paraId="219234D3" w14:textId="77777777" w:rsidR="00E209B8" w:rsidRPr="00590FB6" w:rsidRDefault="00E209B8" w:rsidP="00085956">
      <w:pPr>
        <w:tabs>
          <w:tab w:val="left" w:pos="2362"/>
        </w:tabs>
        <w:autoSpaceDE w:val="0"/>
        <w:autoSpaceDN w:val="0"/>
        <w:adjustRightInd w:val="0"/>
        <w:spacing w:after="0"/>
        <w:jc w:val="left"/>
        <w:rPr>
          <w:rFonts w:cstheme="minorHAnsi"/>
          <w:sz w:val="22"/>
          <w:szCs w:val="22"/>
          <w:lang w:val="en-GB"/>
        </w:rPr>
      </w:pPr>
    </w:p>
    <w:p w14:paraId="0101571A" w14:textId="42F58CF7" w:rsidR="00B67419" w:rsidRDefault="002A7E99" w:rsidP="004B085F">
      <w:pPr>
        <w:autoSpaceDE w:val="0"/>
        <w:autoSpaceDN w:val="0"/>
        <w:adjustRightInd w:val="0"/>
        <w:spacing w:after="0"/>
        <w:jc w:val="left"/>
        <w:rPr>
          <w:rFonts w:cstheme="minorHAnsi"/>
          <w:sz w:val="22"/>
          <w:szCs w:val="22"/>
          <w:lang w:val="en-GB"/>
        </w:rPr>
      </w:pPr>
      <w:r>
        <w:rPr>
          <w:rFonts w:cstheme="minorHAnsi"/>
          <w:sz w:val="22"/>
          <w:szCs w:val="22"/>
          <w:lang w:val="en-GB"/>
        </w:rPr>
        <w:t xml:space="preserve">12.2 </w:t>
      </w:r>
      <w:r w:rsidR="00B67419" w:rsidRPr="00590FB6">
        <w:rPr>
          <w:rFonts w:cstheme="minorHAnsi"/>
          <w:sz w:val="22"/>
          <w:szCs w:val="22"/>
          <w:lang w:val="en-GB"/>
        </w:rPr>
        <w:t>To a great degree, all functions or activities of the CCG are subject to general or specific</w:t>
      </w:r>
      <w:r w:rsidR="00C0179A" w:rsidRPr="00590FB6">
        <w:rPr>
          <w:rFonts w:cstheme="minorHAnsi"/>
          <w:sz w:val="22"/>
          <w:szCs w:val="22"/>
          <w:lang w:val="en-GB"/>
        </w:rPr>
        <w:t xml:space="preserve"> </w:t>
      </w:r>
      <w:r w:rsidR="00B67419" w:rsidRPr="00590FB6">
        <w:rPr>
          <w:rFonts w:cstheme="minorHAnsi"/>
          <w:sz w:val="22"/>
          <w:szCs w:val="22"/>
          <w:lang w:val="en-GB"/>
        </w:rPr>
        <w:t>equality duties. This means that all strategies, policies, action plans and projects we</w:t>
      </w:r>
      <w:r w:rsidR="00C0179A" w:rsidRPr="00590FB6">
        <w:rPr>
          <w:rFonts w:cstheme="minorHAnsi"/>
          <w:sz w:val="22"/>
          <w:szCs w:val="22"/>
          <w:lang w:val="en-GB"/>
        </w:rPr>
        <w:t xml:space="preserve"> </w:t>
      </w:r>
      <w:r w:rsidR="00B67419" w:rsidRPr="00590FB6">
        <w:rPr>
          <w:rFonts w:cstheme="minorHAnsi"/>
          <w:sz w:val="22"/>
          <w:szCs w:val="22"/>
          <w:lang w:val="en-GB"/>
        </w:rPr>
        <w:t>undertake must be assessed for equality impact including our Human Resources policies</w:t>
      </w:r>
      <w:r w:rsidR="00C0179A" w:rsidRPr="00590FB6">
        <w:rPr>
          <w:rFonts w:cstheme="minorHAnsi"/>
          <w:sz w:val="22"/>
          <w:szCs w:val="22"/>
          <w:lang w:val="en-GB"/>
        </w:rPr>
        <w:t xml:space="preserve"> </w:t>
      </w:r>
      <w:r w:rsidR="00B67419" w:rsidRPr="00590FB6">
        <w:rPr>
          <w:rFonts w:cstheme="minorHAnsi"/>
          <w:sz w:val="22"/>
          <w:szCs w:val="22"/>
          <w:lang w:val="en-GB"/>
        </w:rPr>
        <w:t>and procedures.</w:t>
      </w:r>
    </w:p>
    <w:p w14:paraId="2B7728C2" w14:textId="77777777" w:rsidR="00590FB6" w:rsidRPr="00590FB6" w:rsidRDefault="00590FB6" w:rsidP="004B085F">
      <w:pPr>
        <w:autoSpaceDE w:val="0"/>
        <w:autoSpaceDN w:val="0"/>
        <w:adjustRightInd w:val="0"/>
        <w:spacing w:after="0"/>
        <w:jc w:val="left"/>
        <w:rPr>
          <w:rFonts w:cstheme="minorHAnsi"/>
          <w:sz w:val="22"/>
          <w:szCs w:val="22"/>
          <w:lang w:val="en-GB"/>
        </w:rPr>
      </w:pPr>
    </w:p>
    <w:p w14:paraId="156369AE" w14:textId="3F66ED9E" w:rsidR="00B67419" w:rsidRDefault="002A7E99" w:rsidP="004B085F">
      <w:pPr>
        <w:autoSpaceDE w:val="0"/>
        <w:autoSpaceDN w:val="0"/>
        <w:adjustRightInd w:val="0"/>
        <w:spacing w:after="0"/>
        <w:jc w:val="left"/>
        <w:rPr>
          <w:rFonts w:cstheme="minorHAnsi"/>
          <w:b/>
          <w:color w:val="0070C0"/>
          <w:sz w:val="28"/>
          <w:szCs w:val="24"/>
          <w:lang w:val="en-GB"/>
        </w:rPr>
      </w:pPr>
      <w:r>
        <w:rPr>
          <w:rFonts w:cstheme="minorHAnsi"/>
          <w:b/>
          <w:color w:val="0070C0"/>
          <w:sz w:val="28"/>
          <w:szCs w:val="24"/>
          <w:lang w:val="en-GB"/>
        </w:rPr>
        <w:t xml:space="preserve">12.3 </w:t>
      </w:r>
      <w:r w:rsidR="00076303" w:rsidRPr="00085956">
        <w:rPr>
          <w:rFonts w:cstheme="minorHAnsi"/>
          <w:b/>
          <w:color w:val="0070C0"/>
          <w:sz w:val="28"/>
          <w:szCs w:val="24"/>
          <w:lang w:val="en-GB"/>
        </w:rPr>
        <w:t xml:space="preserve">What </w:t>
      </w:r>
      <w:r w:rsidR="00B67419" w:rsidRPr="00085956">
        <w:rPr>
          <w:rFonts w:cstheme="minorHAnsi"/>
          <w:b/>
          <w:color w:val="0070C0"/>
          <w:sz w:val="28"/>
          <w:szCs w:val="24"/>
          <w:lang w:val="en-GB"/>
        </w:rPr>
        <w:t xml:space="preserve">we </w:t>
      </w:r>
      <w:r w:rsidR="00076303" w:rsidRPr="00085956">
        <w:rPr>
          <w:rFonts w:cstheme="minorHAnsi"/>
          <w:b/>
          <w:color w:val="0070C0"/>
          <w:sz w:val="28"/>
          <w:szCs w:val="24"/>
          <w:lang w:val="en-GB"/>
        </w:rPr>
        <w:t xml:space="preserve">have </w:t>
      </w:r>
      <w:r w:rsidR="00B67419" w:rsidRPr="00085956">
        <w:rPr>
          <w:rFonts w:cstheme="minorHAnsi"/>
          <w:b/>
          <w:color w:val="0070C0"/>
          <w:sz w:val="28"/>
          <w:szCs w:val="24"/>
          <w:lang w:val="en-GB"/>
        </w:rPr>
        <w:t>already done:</w:t>
      </w:r>
    </w:p>
    <w:p w14:paraId="3FE0F05C" w14:textId="77777777" w:rsidR="005215A9" w:rsidRPr="00085956" w:rsidRDefault="005215A9" w:rsidP="004B085F">
      <w:pPr>
        <w:autoSpaceDE w:val="0"/>
        <w:autoSpaceDN w:val="0"/>
        <w:adjustRightInd w:val="0"/>
        <w:spacing w:after="0"/>
        <w:jc w:val="left"/>
        <w:rPr>
          <w:rFonts w:cstheme="minorHAnsi"/>
          <w:b/>
          <w:color w:val="0070C0"/>
          <w:sz w:val="28"/>
          <w:szCs w:val="24"/>
          <w:lang w:val="en-GB"/>
        </w:rPr>
      </w:pPr>
    </w:p>
    <w:p w14:paraId="21D9F6F7" w14:textId="77777777" w:rsidR="00B67419" w:rsidRPr="00590FB6" w:rsidRDefault="00B67419" w:rsidP="00F50327">
      <w:pPr>
        <w:pStyle w:val="ListParagraph"/>
        <w:numPr>
          <w:ilvl w:val="0"/>
          <w:numId w:val="31"/>
        </w:numPr>
        <w:autoSpaceDE w:val="0"/>
        <w:autoSpaceDN w:val="0"/>
        <w:adjustRightInd w:val="0"/>
        <w:spacing w:after="0"/>
        <w:jc w:val="left"/>
        <w:rPr>
          <w:rFonts w:cstheme="minorHAnsi"/>
          <w:sz w:val="22"/>
          <w:szCs w:val="22"/>
          <w:lang w:val="en-GB"/>
        </w:rPr>
      </w:pPr>
      <w:r w:rsidRPr="00590FB6">
        <w:rPr>
          <w:rFonts w:cstheme="minorHAnsi"/>
          <w:sz w:val="22"/>
          <w:szCs w:val="22"/>
          <w:lang w:val="en-GB"/>
        </w:rPr>
        <w:t>We have made a commitment to increasin</w:t>
      </w:r>
      <w:r w:rsidR="00C566F9">
        <w:rPr>
          <w:rFonts w:cstheme="minorHAnsi"/>
          <w:sz w:val="22"/>
          <w:szCs w:val="22"/>
          <w:lang w:val="en-GB"/>
        </w:rPr>
        <w:t>g the quality and number of QIA</w:t>
      </w:r>
      <w:r w:rsidRPr="00590FB6">
        <w:rPr>
          <w:rFonts w:cstheme="minorHAnsi"/>
          <w:sz w:val="22"/>
          <w:szCs w:val="22"/>
          <w:lang w:val="en-GB"/>
        </w:rPr>
        <w:t>s</w:t>
      </w:r>
      <w:r w:rsidR="00085956" w:rsidRPr="00590FB6">
        <w:rPr>
          <w:rFonts w:cstheme="minorHAnsi"/>
          <w:sz w:val="22"/>
          <w:szCs w:val="22"/>
          <w:lang w:val="en-GB"/>
        </w:rPr>
        <w:t xml:space="preserve"> </w:t>
      </w:r>
      <w:r w:rsidRPr="00590FB6">
        <w:rPr>
          <w:rFonts w:cstheme="minorHAnsi"/>
          <w:sz w:val="22"/>
          <w:szCs w:val="22"/>
          <w:lang w:val="en-GB"/>
        </w:rPr>
        <w:t>/</w:t>
      </w:r>
      <w:r w:rsidR="00085956" w:rsidRPr="00590FB6">
        <w:rPr>
          <w:rFonts w:cstheme="minorHAnsi"/>
          <w:sz w:val="22"/>
          <w:szCs w:val="22"/>
          <w:lang w:val="en-GB"/>
        </w:rPr>
        <w:t xml:space="preserve"> </w:t>
      </w:r>
      <w:r w:rsidR="00C566F9">
        <w:rPr>
          <w:rFonts w:cstheme="minorHAnsi"/>
          <w:sz w:val="22"/>
          <w:szCs w:val="22"/>
          <w:lang w:val="en-GB"/>
        </w:rPr>
        <w:t>EIA</w:t>
      </w:r>
      <w:r w:rsidRPr="00590FB6">
        <w:rPr>
          <w:rFonts w:cstheme="minorHAnsi"/>
          <w:sz w:val="22"/>
          <w:szCs w:val="22"/>
          <w:lang w:val="en-GB"/>
        </w:rPr>
        <w:t>s that we</w:t>
      </w:r>
      <w:r w:rsidR="00C0179A" w:rsidRPr="00590FB6">
        <w:rPr>
          <w:rFonts w:cstheme="minorHAnsi"/>
          <w:sz w:val="22"/>
          <w:szCs w:val="22"/>
          <w:lang w:val="en-GB"/>
        </w:rPr>
        <w:t xml:space="preserve"> </w:t>
      </w:r>
      <w:r w:rsidRPr="00590FB6">
        <w:rPr>
          <w:rFonts w:cstheme="minorHAnsi"/>
          <w:sz w:val="22"/>
          <w:szCs w:val="22"/>
          <w:lang w:val="en-GB"/>
        </w:rPr>
        <w:t>complete</w:t>
      </w:r>
      <w:r w:rsidR="00085956" w:rsidRPr="00590FB6">
        <w:rPr>
          <w:rFonts w:cstheme="minorHAnsi"/>
          <w:sz w:val="22"/>
          <w:szCs w:val="22"/>
          <w:lang w:val="en-GB"/>
        </w:rPr>
        <w:t>,</w:t>
      </w:r>
      <w:r w:rsidRPr="00590FB6">
        <w:rPr>
          <w:rFonts w:cstheme="minorHAnsi"/>
          <w:sz w:val="22"/>
          <w:szCs w:val="22"/>
          <w:lang w:val="en-GB"/>
        </w:rPr>
        <w:t xml:space="preserve"> and </w:t>
      </w:r>
      <w:r w:rsidR="00085956" w:rsidRPr="00590FB6">
        <w:rPr>
          <w:rFonts w:cstheme="minorHAnsi"/>
          <w:sz w:val="22"/>
          <w:szCs w:val="22"/>
          <w:lang w:val="en-GB"/>
        </w:rPr>
        <w:t xml:space="preserve">to </w:t>
      </w:r>
      <w:r w:rsidRPr="00590FB6">
        <w:rPr>
          <w:rFonts w:cstheme="minorHAnsi"/>
          <w:sz w:val="22"/>
          <w:szCs w:val="22"/>
          <w:lang w:val="en-GB"/>
        </w:rPr>
        <w:t>making sure that EIA is part of the policy formulation</w:t>
      </w:r>
      <w:r w:rsidR="00085956" w:rsidRPr="00590FB6">
        <w:rPr>
          <w:rFonts w:cstheme="minorHAnsi"/>
          <w:sz w:val="22"/>
          <w:szCs w:val="22"/>
          <w:lang w:val="en-GB"/>
        </w:rPr>
        <w:t xml:space="preserve"> </w:t>
      </w:r>
      <w:r w:rsidRPr="00590FB6">
        <w:rPr>
          <w:rFonts w:cstheme="minorHAnsi"/>
          <w:sz w:val="22"/>
          <w:szCs w:val="22"/>
          <w:lang w:val="en-GB"/>
        </w:rPr>
        <w:t>/</w:t>
      </w:r>
      <w:r w:rsidR="00085956" w:rsidRPr="00590FB6">
        <w:rPr>
          <w:rFonts w:cstheme="minorHAnsi"/>
          <w:sz w:val="22"/>
          <w:szCs w:val="22"/>
          <w:lang w:val="en-GB"/>
        </w:rPr>
        <w:t xml:space="preserve"> </w:t>
      </w:r>
      <w:r w:rsidRPr="00590FB6">
        <w:rPr>
          <w:rFonts w:cstheme="minorHAnsi"/>
          <w:sz w:val="22"/>
          <w:szCs w:val="22"/>
          <w:lang w:val="en-GB"/>
        </w:rPr>
        <w:t>service design from the</w:t>
      </w:r>
      <w:r w:rsidR="00C0179A" w:rsidRPr="00590FB6">
        <w:rPr>
          <w:rFonts w:cstheme="minorHAnsi"/>
          <w:sz w:val="22"/>
          <w:szCs w:val="22"/>
          <w:lang w:val="en-GB"/>
        </w:rPr>
        <w:t xml:space="preserve"> </w:t>
      </w:r>
      <w:r w:rsidRPr="00590FB6">
        <w:rPr>
          <w:rFonts w:cstheme="minorHAnsi"/>
          <w:sz w:val="22"/>
          <w:szCs w:val="22"/>
          <w:lang w:val="en-GB"/>
        </w:rPr>
        <w:t>very outset so that we can use the results more effectively in our commissioning and other</w:t>
      </w:r>
      <w:r w:rsidR="00C0179A" w:rsidRPr="00590FB6">
        <w:rPr>
          <w:rFonts w:cstheme="minorHAnsi"/>
          <w:sz w:val="22"/>
          <w:szCs w:val="22"/>
          <w:lang w:val="en-GB"/>
        </w:rPr>
        <w:t xml:space="preserve"> </w:t>
      </w:r>
      <w:r w:rsidRPr="00590FB6">
        <w:rPr>
          <w:rFonts w:cstheme="minorHAnsi"/>
          <w:sz w:val="22"/>
          <w:szCs w:val="22"/>
          <w:lang w:val="en-GB"/>
        </w:rPr>
        <w:t>decisions</w:t>
      </w:r>
      <w:r w:rsidR="00085956" w:rsidRPr="00590FB6">
        <w:rPr>
          <w:rFonts w:cstheme="minorHAnsi"/>
          <w:sz w:val="22"/>
          <w:szCs w:val="22"/>
          <w:lang w:val="en-GB"/>
        </w:rPr>
        <w:t>.</w:t>
      </w:r>
    </w:p>
    <w:p w14:paraId="41E42D25" w14:textId="77777777" w:rsidR="00B67419" w:rsidRPr="00590FB6" w:rsidRDefault="00B67419" w:rsidP="00F50327">
      <w:pPr>
        <w:pStyle w:val="ListParagraph"/>
        <w:numPr>
          <w:ilvl w:val="0"/>
          <w:numId w:val="30"/>
        </w:numPr>
        <w:autoSpaceDE w:val="0"/>
        <w:autoSpaceDN w:val="0"/>
        <w:adjustRightInd w:val="0"/>
        <w:spacing w:after="0"/>
        <w:jc w:val="left"/>
        <w:rPr>
          <w:rFonts w:cstheme="minorHAnsi"/>
          <w:sz w:val="22"/>
          <w:szCs w:val="22"/>
          <w:lang w:val="en-GB"/>
        </w:rPr>
      </w:pPr>
      <w:r w:rsidRPr="00590FB6">
        <w:rPr>
          <w:rFonts w:cstheme="minorHAnsi"/>
          <w:sz w:val="22"/>
          <w:szCs w:val="22"/>
          <w:lang w:val="en-GB"/>
        </w:rPr>
        <w:t>We have developed a QIA</w:t>
      </w:r>
      <w:r w:rsidR="00085956" w:rsidRPr="00590FB6">
        <w:rPr>
          <w:rFonts w:cstheme="minorHAnsi"/>
          <w:sz w:val="22"/>
          <w:szCs w:val="22"/>
          <w:lang w:val="en-GB"/>
        </w:rPr>
        <w:t xml:space="preserve"> </w:t>
      </w:r>
      <w:r w:rsidRPr="00590FB6">
        <w:rPr>
          <w:rFonts w:cstheme="minorHAnsi"/>
          <w:sz w:val="22"/>
          <w:szCs w:val="22"/>
          <w:lang w:val="en-GB"/>
        </w:rPr>
        <w:t>/</w:t>
      </w:r>
      <w:r w:rsidR="00085956" w:rsidRPr="00590FB6">
        <w:rPr>
          <w:rFonts w:cstheme="minorHAnsi"/>
          <w:sz w:val="22"/>
          <w:szCs w:val="22"/>
          <w:lang w:val="en-GB"/>
        </w:rPr>
        <w:t xml:space="preserve"> </w:t>
      </w:r>
      <w:r w:rsidRPr="00590FB6">
        <w:rPr>
          <w:rFonts w:cstheme="minorHAnsi"/>
          <w:sz w:val="22"/>
          <w:szCs w:val="22"/>
          <w:lang w:val="en-GB"/>
        </w:rPr>
        <w:t>EIA template for managers and</w:t>
      </w:r>
      <w:r w:rsidR="004360CA" w:rsidRPr="00590FB6">
        <w:rPr>
          <w:rFonts w:cstheme="minorHAnsi"/>
          <w:sz w:val="22"/>
          <w:szCs w:val="22"/>
          <w:lang w:val="en-GB"/>
        </w:rPr>
        <w:t xml:space="preserve"> </w:t>
      </w:r>
      <w:r w:rsidRPr="00590FB6">
        <w:rPr>
          <w:rFonts w:cstheme="minorHAnsi"/>
          <w:sz w:val="22"/>
          <w:szCs w:val="22"/>
          <w:lang w:val="en-GB"/>
        </w:rPr>
        <w:t>commissioners to use</w:t>
      </w:r>
      <w:r w:rsidR="00076303" w:rsidRPr="00590FB6">
        <w:rPr>
          <w:rFonts w:cstheme="minorHAnsi"/>
          <w:sz w:val="22"/>
          <w:szCs w:val="22"/>
          <w:lang w:val="en-GB"/>
        </w:rPr>
        <w:t>, supported by our quality leads</w:t>
      </w:r>
      <w:r w:rsidRPr="00590FB6">
        <w:rPr>
          <w:rFonts w:cstheme="minorHAnsi"/>
          <w:sz w:val="22"/>
          <w:szCs w:val="22"/>
          <w:lang w:val="en-GB"/>
        </w:rPr>
        <w:t xml:space="preserve"> and this is monitored through</w:t>
      </w:r>
      <w:r w:rsidR="00076303" w:rsidRPr="00590FB6">
        <w:rPr>
          <w:rFonts w:cstheme="minorHAnsi"/>
          <w:sz w:val="22"/>
          <w:szCs w:val="22"/>
          <w:lang w:val="en-GB"/>
        </w:rPr>
        <w:t>out decision making processes</w:t>
      </w:r>
      <w:r w:rsidR="00085956" w:rsidRPr="00590FB6">
        <w:rPr>
          <w:rFonts w:cstheme="minorHAnsi"/>
          <w:sz w:val="22"/>
          <w:szCs w:val="22"/>
          <w:lang w:val="en-GB"/>
        </w:rPr>
        <w:t>.</w:t>
      </w:r>
    </w:p>
    <w:p w14:paraId="69A4CA9B" w14:textId="77777777" w:rsidR="000B5464" w:rsidRPr="00590FB6" w:rsidRDefault="00C72F7F" w:rsidP="00F50327">
      <w:pPr>
        <w:pStyle w:val="ListParagraph"/>
        <w:numPr>
          <w:ilvl w:val="0"/>
          <w:numId w:val="19"/>
        </w:numPr>
        <w:jc w:val="left"/>
        <w:rPr>
          <w:sz w:val="22"/>
          <w:szCs w:val="22"/>
        </w:rPr>
      </w:pPr>
      <w:r w:rsidRPr="00590FB6">
        <w:rPr>
          <w:sz w:val="22"/>
          <w:szCs w:val="22"/>
        </w:rPr>
        <w:t>We</w:t>
      </w:r>
      <w:r w:rsidR="00076303" w:rsidRPr="00590FB6">
        <w:rPr>
          <w:sz w:val="22"/>
          <w:szCs w:val="22"/>
        </w:rPr>
        <w:t xml:space="preserve"> hold regular</w:t>
      </w:r>
      <w:r w:rsidR="000B5464" w:rsidRPr="00590FB6">
        <w:rPr>
          <w:sz w:val="22"/>
          <w:szCs w:val="22"/>
        </w:rPr>
        <w:t xml:space="preserve"> </w:t>
      </w:r>
      <w:r w:rsidRPr="00590FB6">
        <w:rPr>
          <w:sz w:val="22"/>
          <w:szCs w:val="22"/>
        </w:rPr>
        <w:t xml:space="preserve">quality </w:t>
      </w:r>
      <w:r w:rsidR="00076303" w:rsidRPr="00590FB6">
        <w:rPr>
          <w:sz w:val="22"/>
          <w:szCs w:val="22"/>
        </w:rPr>
        <w:t xml:space="preserve">meetings </w:t>
      </w:r>
      <w:r w:rsidR="000B5464" w:rsidRPr="00590FB6">
        <w:rPr>
          <w:sz w:val="22"/>
          <w:szCs w:val="22"/>
        </w:rPr>
        <w:t>with each NHS Provider at which relevant Equality and Diversity areas are discussed such as mixed sex accommodation and the underlying</w:t>
      </w:r>
      <w:r w:rsidR="00076303" w:rsidRPr="00590FB6">
        <w:rPr>
          <w:sz w:val="22"/>
          <w:szCs w:val="22"/>
        </w:rPr>
        <w:t xml:space="preserve"> essence of care requirements</w:t>
      </w:r>
      <w:r w:rsidR="00085956" w:rsidRPr="00590FB6">
        <w:rPr>
          <w:sz w:val="22"/>
          <w:szCs w:val="22"/>
        </w:rPr>
        <w:t>.</w:t>
      </w:r>
    </w:p>
    <w:p w14:paraId="71FD7C84" w14:textId="77777777" w:rsidR="00B67419" w:rsidRPr="00590FB6" w:rsidRDefault="00076303" w:rsidP="00F50327">
      <w:pPr>
        <w:pStyle w:val="ListParagraph"/>
        <w:numPr>
          <w:ilvl w:val="0"/>
          <w:numId w:val="19"/>
        </w:numPr>
        <w:autoSpaceDE w:val="0"/>
        <w:autoSpaceDN w:val="0"/>
        <w:adjustRightInd w:val="0"/>
        <w:spacing w:after="0"/>
        <w:jc w:val="left"/>
        <w:rPr>
          <w:rFonts w:cstheme="minorHAnsi"/>
          <w:sz w:val="22"/>
          <w:szCs w:val="22"/>
          <w:lang w:val="en-GB"/>
        </w:rPr>
      </w:pPr>
      <w:r w:rsidRPr="00590FB6">
        <w:rPr>
          <w:rFonts w:cstheme="minorHAnsi"/>
          <w:sz w:val="22"/>
          <w:szCs w:val="22"/>
          <w:lang w:val="en-GB"/>
        </w:rPr>
        <w:t>We e</w:t>
      </w:r>
      <w:r w:rsidR="00B67419" w:rsidRPr="00590FB6">
        <w:rPr>
          <w:rFonts w:cstheme="minorHAnsi"/>
          <w:sz w:val="22"/>
          <w:szCs w:val="22"/>
          <w:lang w:val="en-GB"/>
        </w:rPr>
        <w:t>nsure equality risks are identified, investigated and escalated</w:t>
      </w:r>
      <w:r w:rsidR="00085956" w:rsidRPr="00590FB6">
        <w:rPr>
          <w:rFonts w:cstheme="minorHAnsi"/>
          <w:sz w:val="22"/>
          <w:szCs w:val="22"/>
          <w:lang w:val="en-GB"/>
        </w:rPr>
        <w:t>.</w:t>
      </w:r>
    </w:p>
    <w:p w14:paraId="628399F4" w14:textId="77777777" w:rsidR="005215A9" w:rsidRDefault="005215A9">
      <w:pPr>
        <w:rPr>
          <w:rFonts w:cstheme="minorHAnsi"/>
          <w:sz w:val="22"/>
          <w:szCs w:val="22"/>
          <w:lang w:val="en-GB"/>
        </w:rPr>
      </w:pPr>
    </w:p>
    <w:p w14:paraId="6DB60E2A" w14:textId="5D3FAFFB" w:rsidR="005215A9" w:rsidRDefault="002A7E99" w:rsidP="005215A9">
      <w:pPr>
        <w:autoSpaceDE w:val="0"/>
        <w:autoSpaceDN w:val="0"/>
        <w:adjustRightInd w:val="0"/>
        <w:spacing w:after="0"/>
        <w:jc w:val="left"/>
        <w:rPr>
          <w:rFonts w:cstheme="minorHAnsi"/>
          <w:b/>
          <w:color w:val="0070C0"/>
          <w:sz w:val="28"/>
          <w:szCs w:val="24"/>
          <w:lang w:val="en-GB"/>
        </w:rPr>
      </w:pPr>
      <w:r>
        <w:rPr>
          <w:rFonts w:cstheme="minorHAnsi"/>
          <w:b/>
          <w:color w:val="0070C0"/>
          <w:sz w:val="28"/>
          <w:szCs w:val="24"/>
          <w:lang w:val="en-GB"/>
        </w:rPr>
        <w:t xml:space="preserve">12.4 </w:t>
      </w:r>
      <w:r w:rsidR="005215A9" w:rsidRPr="00085956">
        <w:rPr>
          <w:rFonts w:cstheme="minorHAnsi"/>
          <w:b/>
          <w:color w:val="0070C0"/>
          <w:sz w:val="28"/>
          <w:szCs w:val="24"/>
          <w:lang w:val="en-GB"/>
        </w:rPr>
        <w:t xml:space="preserve">What we </w:t>
      </w:r>
      <w:r w:rsidR="005215A9">
        <w:rPr>
          <w:rFonts w:cstheme="minorHAnsi"/>
          <w:b/>
          <w:color w:val="0070C0"/>
          <w:sz w:val="28"/>
          <w:szCs w:val="24"/>
          <w:lang w:val="en-GB"/>
        </w:rPr>
        <w:t xml:space="preserve">plan to </w:t>
      </w:r>
      <w:r w:rsidR="005215A9" w:rsidRPr="00085956">
        <w:rPr>
          <w:rFonts w:cstheme="minorHAnsi"/>
          <w:b/>
          <w:color w:val="0070C0"/>
          <w:sz w:val="28"/>
          <w:szCs w:val="24"/>
          <w:lang w:val="en-GB"/>
        </w:rPr>
        <w:t>do:</w:t>
      </w:r>
    </w:p>
    <w:p w14:paraId="3861F987" w14:textId="089817B3" w:rsidR="005215A9" w:rsidRPr="00590FB6" w:rsidRDefault="005215A9" w:rsidP="005215A9">
      <w:pPr>
        <w:pStyle w:val="ListParagraph"/>
        <w:numPr>
          <w:ilvl w:val="0"/>
          <w:numId w:val="31"/>
        </w:numPr>
        <w:autoSpaceDE w:val="0"/>
        <w:autoSpaceDN w:val="0"/>
        <w:adjustRightInd w:val="0"/>
        <w:spacing w:after="0"/>
        <w:jc w:val="left"/>
        <w:rPr>
          <w:rFonts w:cstheme="minorHAnsi"/>
          <w:sz w:val="22"/>
          <w:szCs w:val="22"/>
          <w:lang w:val="en-GB"/>
        </w:rPr>
      </w:pPr>
      <w:r w:rsidRPr="00590FB6">
        <w:rPr>
          <w:rFonts w:cstheme="minorHAnsi"/>
          <w:sz w:val="22"/>
          <w:szCs w:val="22"/>
          <w:lang w:val="en-GB"/>
        </w:rPr>
        <w:t xml:space="preserve">We have made a </w:t>
      </w:r>
      <w:r>
        <w:rPr>
          <w:rFonts w:cstheme="minorHAnsi"/>
          <w:sz w:val="22"/>
          <w:szCs w:val="22"/>
          <w:lang w:val="en-GB"/>
        </w:rPr>
        <w:t xml:space="preserve">BSW </w:t>
      </w:r>
      <w:r w:rsidRPr="00590FB6">
        <w:rPr>
          <w:rFonts w:cstheme="minorHAnsi"/>
          <w:sz w:val="22"/>
          <w:szCs w:val="22"/>
          <w:lang w:val="en-GB"/>
        </w:rPr>
        <w:t>commitment to increasin</w:t>
      </w:r>
      <w:r>
        <w:rPr>
          <w:rFonts w:cstheme="minorHAnsi"/>
          <w:sz w:val="22"/>
          <w:szCs w:val="22"/>
          <w:lang w:val="en-GB"/>
        </w:rPr>
        <w:t>g the quality and number of QIA</w:t>
      </w:r>
      <w:r w:rsidRPr="00590FB6">
        <w:rPr>
          <w:rFonts w:cstheme="minorHAnsi"/>
          <w:sz w:val="22"/>
          <w:szCs w:val="22"/>
          <w:lang w:val="en-GB"/>
        </w:rPr>
        <w:t xml:space="preserve">s / </w:t>
      </w:r>
      <w:r>
        <w:rPr>
          <w:rFonts w:cstheme="minorHAnsi"/>
          <w:sz w:val="22"/>
          <w:szCs w:val="22"/>
          <w:lang w:val="en-GB"/>
        </w:rPr>
        <w:t>EIA</w:t>
      </w:r>
      <w:r w:rsidRPr="00590FB6">
        <w:rPr>
          <w:rFonts w:cstheme="minorHAnsi"/>
          <w:sz w:val="22"/>
          <w:szCs w:val="22"/>
          <w:lang w:val="en-GB"/>
        </w:rPr>
        <w:t>s that we complete, and to making sure that EIA is part of the policy formulation / service design from the very outset so that we can use the results more effectively in our commissioning and other decisions.</w:t>
      </w:r>
      <w:r>
        <w:rPr>
          <w:rFonts w:cstheme="minorHAnsi"/>
          <w:sz w:val="22"/>
          <w:szCs w:val="22"/>
          <w:lang w:val="en-GB"/>
        </w:rPr>
        <w:t xml:space="preserve"> We will review our policy and processes for consistency of approach and governance assurance.</w:t>
      </w:r>
    </w:p>
    <w:p w14:paraId="249EB67C" w14:textId="0DF3F17A" w:rsidR="00590FB6" w:rsidRDefault="00590FB6">
      <w:pPr>
        <w:rPr>
          <w:rFonts w:cstheme="minorHAnsi"/>
          <w:sz w:val="22"/>
          <w:szCs w:val="22"/>
          <w:lang w:val="en-GB"/>
        </w:rPr>
      </w:pPr>
      <w:r>
        <w:rPr>
          <w:rFonts w:cstheme="minorHAnsi"/>
          <w:sz w:val="22"/>
          <w:szCs w:val="22"/>
          <w:lang w:val="en-GB"/>
        </w:rPr>
        <w:br w:type="page"/>
      </w:r>
    </w:p>
    <w:p w14:paraId="77CB877D" w14:textId="396B6C2F" w:rsidR="00B67419" w:rsidRPr="00076303" w:rsidRDefault="002A7E99" w:rsidP="004B085F">
      <w:pPr>
        <w:autoSpaceDE w:val="0"/>
        <w:autoSpaceDN w:val="0"/>
        <w:adjustRightInd w:val="0"/>
        <w:spacing w:after="0"/>
        <w:jc w:val="left"/>
        <w:rPr>
          <w:rFonts w:cstheme="minorHAnsi"/>
          <w:b/>
          <w:color w:val="0070C0"/>
          <w:sz w:val="32"/>
          <w:szCs w:val="32"/>
          <w:lang w:val="en-GB"/>
        </w:rPr>
      </w:pPr>
      <w:r>
        <w:rPr>
          <w:rFonts w:cstheme="minorHAnsi"/>
          <w:b/>
          <w:color w:val="0070C0"/>
          <w:sz w:val="32"/>
          <w:szCs w:val="32"/>
          <w:lang w:val="en-GB"/>
        </w:rPr>
        <w:t xml:space="preserve">13 </w:t>
      </w:r>
      <w:r w:rsidR="00B67419" w:rsidRPr="00076303">
        <w:rPr>
          <w:rFonts w:cstheme="minorHAnsi"/>
          <w:b/>
          <w:color w:val="0070C0"/>
          <w:sz w:val="32"/>
          <w:szCs w:val="32"/>
          <w:lang w:val="en-GB"/>
        </w:rPr>
        <w:t>Commissioning and Procurement</w:t>
      </w:r>
      <w:r w:rsidR="00076303">
        <w:rPr>
          <w:rFonts w:cstheme="minorHAnsi"/>
          <w:b/>
          <w:color w:val="0070C0"/>
          <w:sz w:val="32"/>
          <w:szCs w:val="32"/>
          <w:lang w:val="en-GB"/>
        </w:rPr>
        <w:t xml:space="preserve"> of Health Services</w:t>
      </w:r>
    </w:p>
    <w:p w14:paraId="5619BB72" w14:textId="77777777" w:rsidR="00AB5172" w:rsidRPr="00590FB6" w:rsidRDefault="00AB5172" w:rsidP="004B085F">
      <w:pPr>
        <w:autoSpaceDE w:val="0"/>
        <w:autoSpaceDN w:val="0"/>
        <w:adjustRightInd w:val="0"/>
        <w:spacing w:after="0"/>
        <w:jc w:val="left"/>
        <w:rPr>
          <w:rFonts w:cstheme="minorHAnsi"/>
          <w:sz w:val="22"/>
          <w:szCs w:val="22"/>
          <w:lang w:val="en-GB"/>
        </w:rPr>
      </w:pPr>
    </w:p>
    <w:p w14:paraId="3438FA21" w14:textId="0FC7F14A" w:rsidR="00B67419" w:rsidRPr="00590FB6" w:rsidRDefault="002A7E99" w:rsidP="004B085F">
      <w:pPr>
        <w:autoSpaceDE w:val="0"/>
        <w:autoSpaceDN w:val="0"/>
        <w:adjustRightInd w:val="0"/>
        <w:spacing w:after="0"/>
        <w:jc w:val="left"/>
        <w:rPr>
          <w:rFonts w:cstheme="minorHAnsi"/>
          <w:sz w:val="22"/>
          <w:szCs w:val="22"/>
          <w:lang w:val="en-GB"/>
        </w:rPr>
      </w:pPr>
      <w:r>
        <w:rPr>
          <w:rFonts w:cstheme="minorHAnsi"/>
          <w:sz w:val="22"/>
          <w:szCs w:val="22"/>
          <w:lang w:val="en-GB"/>
        </w:rPr>
        <w:t xml:space="preserve">13.1 </w:t>
      </w:r>
      <w:r w:rsidR="00B67419" w:rsidRPr="00590FB6">
        <w:rPr>
          <w:rFonts w:cstheme="minorHAnsi"/>
          <w:sz w:val="22"/>
          <w:szCs w:val="22"/>
          <w:lang w:val="en-GB"/>
        </w:rPr>
        <w:t>We recognise that we are ultimately accountable for ensuring that services we commission</w:t>
      </w:r>
      <w:r w:rsidR="00C0179A" w:rsidRPr="00590FB6">
        <w:rPr>
          <w:rFonts w:cstheme="minorHAnsi"/>
          <w:sz w:val="22"/>
          <w:szCs w:val="22"/>
          <w:lang w:val="en-GB"/>
        </w:rPr>
        <w:t xml:space="preserve"> </w:t>
      </w:r>
      <w:r w:rsidR="00B67419" w:rsidRPr="00590FB6">
        <w:rPr>
          <w:rFonts w:cstheme="minorHAnsi"/>
          <w:sz w:val="22"/>
          <w:szCs w:val="22"/>
          <w:lang w:val="en-GB"/>
        </w:rPr>
        <w:t>are delivered in line with the equality and Human Rights legislation and that both we and our</w:t>
      </w:r>
      <w:r w:rsidR="00C0179A" w:rsidRPr="00590FB6">
        <w:rPr>
          <w:rFonts w:cstheme="minorHAnsi"/>
          <w:sz w:val="22"/>
          <w:szCs w:val="22"/>
          <w:lang w:val="en-GB"/>
        </w:rPr>
        <w:t xml:space="preserve"> </w:t>
      </w:r>
      <w:r w:rsidR="00B67419" w:rsidRPr="00590FB6">
        <w:rPr>
          <w:rFonts w:cstheme="minorHAnsi"/>
          <w:sz w:val="22"/>
          <w:szCs w:val="22"/>
          <w:lang w:val="en-GB"/>
        </w:rPr>
        <w:t>providers comply with the Publ</w:t>
      </w:r>
      <w:r w:rsidR="00076303" w:rsidRPr="00590FB6">
        <w:rPr>
          <w:rFonts w:cstheme="minorHAnsi"/>
          <w:sz w:val="22"/>
          <w:szCs w:val="22"/>
          <w:lang w:val="en-GB"/>
        </w:rPr>
        <w:t>ic-Sector Equality Duty. We</w:t>
      </w:r>
      <w:r w:rsidR="00B67419" w:rsidRPr="00590FB6">
        <w:rPr>
          <w:rFonts w:cstheme="minorHAnsi"/>
          <w:sz w:val="22"/>
          <w:szCs w:val="22"/>
          <w:lang w:val="en-GB"/>
        </w:rPr>
        <w:t xml:space="preserve"> ensure that all our contracts</w:t>
      </w:r>
      <w:r w:rsidR="00C0179A" w:rsidRPr="00590FB6">
        <w:rPr>
          <w:rFonts w:cstheme="minorHAnsi"/>
          <w:sz w:val="22"/>
          <w:szCs w:val="22"/>
          <w:lang w:val="en-GB"/>
        </w:rPr>
        <w:t xml:space="preserve"> </w:t>
      </w:r>
      <w:r w:rsidR="00B67419" w:rsidRPr="00590FB6">
        <w:rPr>
          <w:rFonts w:cstheme="minorHAnsi"/>
          <w:sz w:val="22"/>
          <w:szCs w:val="22"/>
          <w:lang w:val="en-GB"/>
        </w:rPr>
        <w:t>and Service Level Agreements include clauses and performance measures around our</w:t>
      </w:r>
      <w:r w:rsidR="00C0179A" w:rsidRPr="00590FB6">
        <w:rPr>
          <w:rFonts w:cstheme="minorHAnsi"/>
          <w:sz w:val="22"/>
          <w:szCs w:val="22"/>
          <w:lang w:val="en-GB"/>
        </w:rPr>
        <w:t xml:space="preserve"> </w:t>
      </w:r>
      <w:r w:rsidR="00B67419" w:rsidRPr="00590FB6">
        <w:rPr>
          <w:rFonts w:cstheme="minorHAnsi"/>
          <w:sz w:val="22"/>
          <w:szCs w:val="22"/>
          <w:lang w:val="en-GB"/>
        </w:rPr>
        <w:t>equality and Human Rights duties and responsibilities e.g. access to services and</w:t>
      </w:r>
      <w:r w:rsidR="00C0179A" w:rsidRPr="00590FB6">
        <w:rPr>
          <w:rFonts w:cstheme="minorHAnsi"/>
          <w:sz w:val="22"/>
          <w:szCs w:val="22"/>
          <w:lang w:val="en-GB"/>
        </w:rPr>
        <w:t xml:space="preserve"> </w:t>
      </w:r>
      <w:r w:rsidR="00B67419" w:rsidRPr="00590FB6">
        <w:rPr>
          <w:rFonts w:cstheme="minorHAnsi"/>
          <w:sz w:val="22"/>
          <w:szCs w:val="22"/>
          <w:lang w:val="en-GB"/>
        </w:rPr>
        <w:t>information in appropriate formats or treating everyone with dignity and respect.</w:t>
      </w:r>
    </w:p>
    <w:p w14:paraId="08E0852E" w14:textId="77777777" w:rsidR="000B5464" w:rsidRPr="00590FB6" w:rsidRDefault="000B5464" w:rsidP="004B085F">
      <w:pPr>
        <w:autoSpaceDE w:val="0"/>
        <w:autoSpaceDN w:val="0"/>
        <w:adjustRightInd w:val="0"/>
        <w:spacing w:after="0"/>
        <w:jc w:val="left"/>
        <w:rPr>
          <w:rFonts w:cstheme="minorHAnsi"/>
          <w:sz w:val="22"/>
          <w:szCs w:val="22"/>
          <w:lang w:val="en-GB"/>
        </w:rPr>
      </w:pPr>
    </w:p>
    <w:p w14:paraId="2861EA3D" w14:textId="48650A69" w:rsidR="00E209B8" w:rsidRPr="00590FB6" w:rsidRDefault="002A7E99" w:rsidP="004B085F">
      <w:pPr>
        <w:autoSpaceDE w:val="0"/>
        <w:autoSpaceDN w:val="0"/>
        <w:adjustRightInd w:val="0"/>
        <w:spacing w:after="0"/>
        <w:jc w:val="left"/>
        <w:rPr>
          <w:rFonts w:cstheme="minorHAnsi"/>
          <w:sz w:val="22"/>
          <w:szCs w:val="22"/>
          <w:lang w:val="en-GB"/>
        </w:rPr>
      </w:pPr>
      <w:r>
        <w:rPr>
          <w:rFonts w:cstheme="minorHAnsi"/>
          <w:sz w:val="22"/>
          <w:szCs w:val="22"/>
          <w:lang w:val="en-GB"/>
        </w:rPr>
        <w:t xml:space="preserve">13.2 </w:t>
      </w:r>
      <w:r w:rsidR="00B67419" w:rsidRPr="00590FB6">
        <w:rPr>
          <w:rFonts w:cstheme="minorHAnsi"/>
          <w:sz w:val="22"/>
          <w:szCs w:val="22"/>
          <w:lang w:val="en-GB"/>
        </w:rPr>
        <w:t>We understand that we need to work with our partners and providers to improve collection</w:t>
      </w:r>
      <w:r w:rsidR="00C0179A" w:rsidRPr="00590FB6">
        <w:rPr>
          <w:rFonts w:cstheme="minorHAnsi"/>
          <w:sz w:val="22"/>
          <w:szCs w:val="22"/>
          <w:lang w:val="en-GB"/>
        </w:rPr>
        <w:t xml:space="preserve"> </w:t>
      </w:r>
      <w:r w:rsidR="00B67419" w:rsidRPr="00590FB6">
        <w:rPr>
          <w:rFonts w:cstheme="minorHAnsi"/>
          <w:sz w:val="22"/>
          <w:szCs w:val="22"/>
          <w:lang w:val="en-GB"/>
        </w:rPr>
        <w:t>of qualitative and quantitative data to enhance our ability to commission high quality</w:t>
      </w:r>
      <w:r w:rsidR="00C0179A" w:rsidRPr="00590FB6">
        <w:rPr>
          <w:rFonts w:cstheme="minorHAnsi"/>
          <w:sz w:val="22"/>
          <w:szCs w:val="22"/>
          <w:lang w:val="en-GB"/>
        </w:rPr>
        <w:t xml:space="preserve"> </w:t>
      </w:r>
      <w:r w:rsidR="00B67419" w:rsidRPr="00590FB6">
        <w:rPr>
          <w:rFonts w:cstheme="minorHAnsi"/>
          <w:sz w:val="22"/>
          <w:szCs w:val="22"/>
          <w:lang w:val="en-GB"/>
        </w:rPr>
        <w:t>services. Whenever possible we will aim to disaggregate performance data by the nine</w:t>
      </w:r>
      <w:r w:rsidR="00C0179A" w:rsidRPr="00590FB6">
        <w:rPr>
          <w:rFonts w:cstheme="minorHAnsi"/>
          <w:sz w:val="22"/>
          <w:szCs w:val="22"/>
          <w:lang w:val="en-GB"/>
        </w:rPr>
        <w:t xml:space="preserve"> </w:t>
      </w:r>
      <w:r w:rsidR="00B67419" w:rsidRPr="00590FB6">
        <w:rPr>
          <w:rFonts w:cstheme="minorHAnsi"/>
          <w:sz w:val="22"/>
          <w:szCs w:val="22"/>
          <w:lang w:val="en-GB"/>
        </w:rPr>
        <w:t>protected characteristics so that we can monitor the impact of our commissioned services</w:t>
      </w:r>
      <w:r w:rsidR="00C0179A" w:rsidRPr="00590FB6">
        <w:rPr>
          <w:rFonts w:cstheme="minorHAnsi"/>
          <w:sz w:val="22"/>
          <w:szCs w:val="22"/>
          <w:lang w:val="en-GB"/>
        </w:rPr>
        <w:t xml:space="preserve"> </w:t>
      </w:r>
      <w:r w:rsidR="00B67419" w:rsidRPr="00590FB6">
        <w:rPr>
          <w:rFonts w:cstheme="minorHAnsi"/>
          <w:sz w:val="22"/>
          <w:szCs w:val="22"/>
          <w:lang w:val="en-GB"/>
        </w:rPr>
        <w:t>on different groups and act to rectify any shortcomings in our performance.</w:t>
      </w:r>
    </w:p>
    <w:p w14:paraId="4F63E64C" w14:textId="77777777" w:rsidR="00E209B8" w:rsidRPr="00590FB6" w:rsidRDefault="00E209B8" w:rsidP="004B085F">
      <w:pPr>
        <w:autoSpaceDE w:val="0"/>
        <w:autoSpaceDN w:val="0"/>
        <w:adjustRightInd w:val="0"/>
        <w:spacing w:after="0"/>
        <w:jc w:val="left"/>
        <w:rPr>
          <w:rFonts w:cstheme="minorHAnsi"/>
          <w:b/>
          <w:color w:val="0070C0"/>
          <w:sz w:val="22"/>
          <w:szCs w:val="22"/>
          <w:lang w:val="en-GB"/>
        </w:rPr>
      </w:pPr>
    </w:p>
    <w:p w14:paraId="4686DE08" w14:textId="2436FA40" w:rsidR="00B67419" w:rsidRPr="00085956" w:rsidRDefault="002A7E99" w:rsidP="004B085F">
      <w:pPr>
        <w:autoSpaceDE w:val="0"/>
        <w:autoSpaceDN w:val="0"/>
        <w:adjustRightInd w:val="0"/>
        <w:spacing w:after="0"/>
        <w:jc w:val="left"/>
        <w:rPr>
          <w:rFonts w:cstheme="minorHAnsi"/>
          <w:b/>
          <w:sz w:val="28"/>
          <w:szCs w:val="24"/>
          <w:lang w:val="en-GB"/>
        </w:rPr>
      </w:pPr>
      <w:r>
        <w:rPr>
          <w:rFonts w:cstheme="minorHAnsi"/>
          <w:b/>
          <w:color w:val="0070C0"/>
          <w:sz w:val="28"/>
          <w:szCs w:val="24"/>
          <w:lang w:val="en-GB"/>
        </w:rPr>
        <w:t xml:space="preserve">13.3 </w:t>
      </w:r>
      <w:r w:rsidR="00B67419" w:rsidRPr="00085956">
        <w:rPr>
          <w:rFonts w:cstheme="minorHAnsi"/>
          <w:b/>
          <w:color w:val="0070C0"/>
          <w:sz w:val="28"/>
          <w:szCs w:val="24"/>
          <w:lang w:val="en-GB"/>
        </w:rPr>
        <w:t>What we have already done:</w:t>
      </w:r>
    </w:p>
    <w:p w14:paraId="3F00AC60" w14:textId="77777777" w:rsidR="00B67419" w:rsidRPr="00590FB6" w:rsidRDefault="00B67419" w:rsidP="00085956">
      <w:pPr>
        <w:pStyle w:val="ListParagraph"/>
        <w:numPr>
          <w:ilvl w:val="0"/>
          <w:numId w:val="17"/>
        </w:numPr>
        <w:autoSpaceDE w:val="0"/>
        <w:autoSpaceDN w:val="0"/>
        <w:adjustRightInd w:val="0"/>
        <w:spacing w:after="0"/>
        <w:jc w:val="left"/>
        <w:rPr>
          <w:rFonts w:cstheme="minorHAnsi"/>
          <w:sz w:val="22"/>
          <w:szCs w:val="22"/>
          <w:lang w:val="en-GB"/>
        </w:rPr>
      </w:pPr>
      <w:r w:rsidRPr="00590FB6">
        <w:rPr>
          <w:rFonts w:cstheme="minorHAnsi"/>
          <w:sz w:val="22"/>
          <w:szCs w:val="22"/>
          <w:lang w:val="en-GB"/>
        </w:rPr>
        <w:t>Introduced specific equality clauses (relating to services and Human Resources) in our</w:t>
      </w:r>
      <w:r w:rsidR="00C0179A" w:rsidRPr="00590FB6">
        <w:rPr>
          <w:rFonts w:cstheme="minorHAnsi"/>
          <w:sz w:val="22"/>
          <w:szCs w:val="22"/>
          <w:lang w:val="en-GB"/>
        </w:rPr>
        <w:t xml:space="preserve"> c</w:t>
      </w:r>
      <w:r w:rsidRPr="00590FB6">
        <w:rPr>
          <w:rFonts w:cstheme="minorHAnsi"/>
          <w:sz w:val="22"/>
          <w:szCs w:val="22"/>
          <w:lang w:val="en-GB"/>
        </w:rPr>
        <w:t>ontracts to providers</w:t>
      </w:r>
    </w:p>
    <w:p w14:paraId="17E1C60E" w14:textId="77777777" w:rsidR="00B67419" w:rsidRPr="00590FB6" w:rsidRDefault="00B67419" w:rsidP="00085956">
      <w:pPr>
        <w:pStyle w:val="ListParagraph"/>
        <w:numPr>
          <w:ilvl w:val="0"/>
          <w:numId w:val="17"/>
        </w:numPr>
        <w:autoSpaceDE w:val="0"/>
        <w:autoSpaceDN w:val="0"/>
        <w:adjustRightInd w:val="0"/>
        <w:spacing w:after="0"/>
        <w:jc w:val="left"/>
        <w:rPr>
          <w:rFonts w:cstheme="minorHAnsi"/>
          <w:sz w:val="22"/>
          <w:szCs w:val="22"/>
          <w:lang w:val="en-GB"/>
        </w:rPr>
      </w:pPr>
      <w:r w:rsidRPr="00590FB6">
        <w:rPr>
          <w:rFonts w:cstheme="minorHAnsi"/>
          <w:sz w:val="22"/>
          <w:szCs w:val="22"/>
          <w:lang w:val="en-GB"/>
        </w:rPr>
        <w:t>We completed an EIA of our 2014/15 Commissioning Intentions and Commissioning</w:t>
      </w:r>
      <w:r w:rsidR="00C0179A" w:rsidRPr="00590FB6">
        <w:rPr>
          <w:rFonts w:cstheme="minorHAnsi"/>
          <w:sz w:val="22"/>
          <w:szCs w:val="22"/>
          <w:lang w:val="en-GB"/>
        </w:rPr>
        <w:t xml:space="preserve"> </w:t>
      </w:r>
      <w:r w:rsidRPr="00590FB6">
        <w:rPr>
          <w:rFonts w:cstheme="minorHAnsi"/>
          <w:sz w:val="22"/>
          <w:szCs w:val="22"/>
          <w:lang w:val="en-GB"/>
        </w:rPr>
        <w:t>Strategy to take account of the needs of all our services users and communities;</w:t>
      </w:r>
    </w:p>
    <w:p w14:paraId="4B77BF22" w14:textId="77777777" w:rsidR="00590FB6" w:rsidRPr="00590FB6" w:rsidRDefault="00590FB6" w:rsidP="00590FB6">
      <w:pPr>
        <w:pStyle w:val="ListParagraph"/>
        <w:autoSpaceDE w:val="0"/>
        <w:autoSpaceDN w:val="0"/>
        <w:adjustRightInd w:val="0"/>
        <w:spacing w:after="0"/>
        <w:ind w:left="360"/>
        <w:jc w:val="left"/>
        <w:rPr>
          <w:rFonts w:cstheme="minorHAnsi"/>
          <w:sz w:val="22"/>
          <w:szCs w:val="22"/>
          <w:lang w:val="en-GB"/>
        </w:rPr>
      </w:pPr>
    </w:p>
    <w:p w14:paraId="4BEC5018" w14:textId="61CD1EE7" w:rsidR="00B67419" w:rsidRPr="00085956" w:rsidRDefault="002A7E99" w:rsidP="004B085F">
      <w:pPr>
        <w:autoSpaceDE w:val="0"/>
        <w:autoSpaceDN w:val="0"/>
        <w:adjustRightInd w:val="0"/>
        <w:spacing w:after="0"/>
        <w:jc w:val="left"/>
        <w:rPr>
          <w:rFonts w:cstheme="minorHAnsi"/>
          <w:b/>
          <w:color w:val="0070C0"/>
          <w:sz w:val="28"/>
          <w:szCs w:val="24"/>
          <w:lang w:val="en-GB"/>
        </w:rPr>
      </w:pPr>
      <w:r>
        <w:rPr>
          <w:rFonts w:cstheme="minorHAnsi"/>
          <w:b/>
          <w:color w:val="0070C0"/>
          <w:sz w:val="28"/>
          <w:szCs w:val="24"/>
          <w:lang w:val="en-GB"/>
        </w:rPr>
        <w:t xml:space="preserve">13.4 </w:t>
      </w:r>
      <w:r w:rsidR="00B67419" w:rsidRPr="00085956">
        <w:rPr>
          <w:rFonts w:cstheme="minorHAnsi"/>
          <w:b/>
          <w:color w:val="0070C0"/>
          <w:sz w:val="28"/>
          <w:szCs w:val="24"/>
          <w:lang w:val="en-GB"/>
        </w:rPr>
        <w:t>What we plan to do:</w:t>
      </w:r>
    </w:p>
    <w:p w14:paraId="43C99344" w14:textId="72E97259" w:rsidR="00B67419" w:rsidRPr="00590FB6" w:rsidRDefault="001B078E" w:rsidP="00085956">
      <w:pPr>
        <w:pStyle w:val="ListParagraph"/>
        <w:numPr>
          <w:ilvl w:val="0"/>
          <w:numId w:val="18"/>
        </w:numPr>
        <w:autoSpaceDE w:val="0"/>
        <w:autoSpaceDN w:val="0"/>
        <w:adjustRightInd w:val="0"/>
        <w:spacing w:after="0"/>
        <w:jc w:val="left"/>
        <w:rPr>
          <w:rFonts w:cstheme="minorHAnsi"/>
          <w:sz w:val="22"/>
          <w:szCs w:val="22"/>
          <w:lang w:val="en-GB"/>
        </w:rPr>
      </w:pPr>
      <w:r>
        <w:rPr>
          <w:rFonts w:cstheme="minorHAnsi"/>
          <w:sz w:val="22"/>
          <w:szCs w:val="22"/>
          <w:lang w:val="en-GB"/>
        </w:rPr>
        <w:t xml:space="preserve">Review the use of </w:t>
      </w:r>
      <w:r w:rsidR="00B67419" w:rsidRPr="00590FB6">
        <w:rPr>
          <w:rFonts w:cstheme="minorHAnsi"/>
          <w:sz w:val="22"/>
          <w:szCs w:val="22"/>
          <w:lang w:val="en-GB"/>
        </w:rPr>
        <w:t xml:space="preserve">NHS EDS 2 </w:t>
      </w:r>
      <w:r>
        <w:rPr>
          <w:rFonts w:cstheme="minorHAnsi"/>
          <w:sz w:val="22"/>
          <w:szCs w:val="22"/>
          <w:lang w:val="en-GB"/>
        </w:rPr>
        <w:t xml:space="preserve">across BSW </w:t>
      </w:r>
      <w:r w:rsidR="00B67419" w:rsidRPr="00590FB6">
        <w:rPr>
          <w:rFonts w:cstheme="minorHAnsi"/>
          <w:sz w:val="22"/>
          <w:szCs w:val="22"/>
          <w:lang w:val="en-GB"/>
        </w:rPr>
        <w:t>as the framework to help us to gather, analyse and report on</w:t>
      </w:r>
      <w:r w:rsidR="00C0179A" w:rsidRPr="00590FB6">
        <w:rPr>
          <w:rFonts w:cstheme="minorHAnsi"/>
          <w:sz w:val="22"/>
          <w:szCs w:val="22"/>
          <w:lang w:val="en-GB"/>
        </w:rPr>
        <w:t xml:space="preserve"> </w:t>
      </w:r>
      <w:r w:rsidR="00B67419" w:rsidRPr="00590FB6">
        <w:rPr>
          <w:rFonts w:cstheme="minorHAnsi"/>
          <w:sz w:val="22"/>
          <w:szCs w:val="22"/>
          <w:lang w:val="en-GB"/>
        </w:rPr>
        <w:t>equality information against EDS 2 goals and outcomes</w:t>
      </w:r>
    </w:p>
    <w:p w14:paraId="27237CC9" w14:textId="00D4A7E3" w:rsidR="00B67419" w:rsidRPr="00590FB6" w:rsidRDefault="00B67419" w:rsidP="00085956">
      <w:pPr>
        <w:pStyle w:val="ListParagraph"/>
        <w:numPr>
          <w:ilvl w:val="0"/>
          <w:numId w:val="18"/>
        </w:numPr>
        <w:autoSpaceDE w:val="0"/>
        <w:autoSpaceDN w:val="0"/>
        <w:adjustRightInd w:val="0"/>
        <w:spacing w:after="0"/>
        <w:jc w:val="left"/>
        <w:rPr>
          <w:rFonts w:cstheme="minorHAnsi"/>
          <w:sz w:val="22"/>
          <w:szCs w:val="22"/>
          <w:lang w:val="en-GB"/>
        </w:rPr>
      </w:pPr>
      <w:r w:rsidRPr="00590FB6">
        <w:rPr>
          <w:rFonts w:cstheme="minorHAnsi"/>
          <w:sz w:val="22"/>
          <w:szCs w:val="22"/>
          <w:lang w:val="en-GB"/>
        </w:rPr>
        <w:t>Review that specific equality clauses in contracts are working as intended</w:t>
      </w:r>
    </w:p>
    <w:p w14:paraId="1776DFC6" w14:textId="79396423" w:rsidR="00B67419" w:rsidRPr="00590FB6" w:rsidRDefault="00B67419" w:rsidP="00085956">
      <w:pPr>
        <w:pStyle w:val="ListParagraph"/>
        <w:numPr>
          <w:ilvl w:val="0"/>
          <w:numId w:val="18"/>
        </w:numPr>
        <w:autoSpaceDE w:val="0"/>
        <w:autoSpaceDN w:val="0"/>
        <w:adjustRightInd w:val="0"/>
        <w:spacing w:after="0"/>
        <w:jc w:val="left"/>
        <w:rPr>
          <w:rFonts w:cstheme="minorHAnsi"/>
          <w:sz w:val="22"/>
          <w:szCs w:val="22"/>
          <w:lang w:val="en-GB"/>
        </w:rPr>
      </w:pPr>
      <w:r w:rsidRPr="00590FB6">
        <w:rPr>
          <w:rFonts w:cstheme="minorHAnsi"/>
          <w:sz w:val="22"/>
          <w:szCs w:val="22"/>
          <w:lang w:val="en-GB"/>
        </w:rPr>
        <w:t>Incorporate equality performance into quarterly performance reports where data is</w:t>
      </w:r>
      <w:r w:rsidR="00AB5172" w:rsidRPr="00590FB6">
        <w:rPr>
          <w:rFonts w:cstheme="minorHAnsi"/>
          <w:sz w:val="22"/>
          <w:szCs w:val="22"/>
          <w:lang w:val="en-GB"/>
        </w:rPr>
        <w:t xml:space="preserve"> </w:t>
      </w:r>
      <w:r w:rsidR="00085956" w:rsidRPr="00590FB6">
        <w:rPr>
          <w:rFonts w:cstheme="minorHAnsi"/>
          <w:sz w:val="22"/>
          <w:szCs w:val="22"/>
          <w:lang w:val="en-GB"/>
        </w:rPr>
        <w:t>available</w:t>
      </w:r>
    </w:p>
    <w:p w14:paraId="46735D9C" w14:textId="29C38728" w:rsidR="00B67419" w:rsidRPr="00590FB6" w:rsidRDefault="001B078E" w:rsidP="00085956">
      <w:pPr>
        <w:pStyle w:val="ListParagraph"/>
        <w:numPr>
          <w:ilvl w:val="0"/>
          <w:numId w:val="18"/>
        </w:numPr>
        <w:autoSpaceDE w:val="0"/>
        <w:autoSpaceDN w:val="0"/>
        <w:adjustRightInd w:val="0"/>
        <w:spacing w:after="0"/>
        <w:jc w:val="left"/>
        <w:rPr>
          <w:rFonts w:cstheme="minorHAnsi"/>
          <w:sz w:val="22"/>
          <w:szCs w:val="22"/>
          <w:lang w:val="en-GB"/>
        </w:rPr>
      </w:pPr>
      <w:r>
        <w:rPr>
          <w:rFonts w:cstheme="minorHAnsi"/>
          <w:sz w:val="22"/>
          <w:szCs w:val="22"/>
          <w:lang w:val="en-GB"/>
        </w:rPr>
        <w:t>Review the BSW</w:t>
      </w:r>
      <w:r w:rsidR="00B67419" w:rsidRPr="00590FB6">
        <w:rPr>
          <w:rFonts w:cstheme="minorHAnsi"/>
          <w:sz w:val="22"/>
          <w:szCs w:val="22"/>
          <w:lang w:val="en-GB"/>
        </w:rPr>
        <w:t xml:space="preserve"> EIA/QIA process as part of our review of the planning processes</w:t>
      </w:r>
    </w:p>
    <w:p w14:paraId="52DB09BB" w14:textId="4D24D2E3" w:rsidR="00B67419" w:rsidRPr="00590FB6" w:rsidRDefault="00B67419" w:rsidP="00085956">
      <w:pPr>
        <w:pStyle w:val="ListParagraph"/>
        <w:numPr>
          <w:ilvl w:val="0"/>
          <w:numId w:val="18"/>
        </w:numPr>
        <w:autoSpaceDE w:val="0"/>
        <w:autoSpaceDN w:val="0"/>
        <w:adjustRightInd w:val="0"/>
        <w:spacing w:after="0"/>
        <w:jc w:val="left"/>
        <w:rPr>
          <w:rFonts w:cstheme="minorHAnsi"/>
          <w:sz w:val="22"/>
          <w:szCs w:val="22"/>
          <w:lang w:val="en-GB"/>
        </w:rPr>
      </w:pPr>
      <w:r w:rsidRPr="00590FB6">
        <w:rPr>
          <w:rFonts w:cstheme="minorHAnsi"/>
          <w:sz w:val="22"/>
          <w:szCs w:val="22"/>
          <w:lang w:val="en-GB"/>
        </w:rPr>
        <w:t>Utilise EIA</w:t>
      </w:r>
      <w:r w:rsidR="00085956" w:rsidRPr="00590FB6">
        <w:rPr>
          <w:rFonts w:cstheme="minorHAnsi"/>
          <w:sz w:val="22"/>
          <w:szCs w:val="22"/>
          <w:lang w:val="en-GB"/>
        </w:rPr>
        <w:t xml:space="preserve"> </w:t>
      </w:r>
      <w:r w:rsidRPr="00590FB6">
        <w:rPr>
          <w:rFonts w:cstheme="minorHAnsi"/>
          <w:sz w:val="22"/>
          <w:szCs w:val="22"/>
          <w:lang w:val="en-GB"/>
        </w:rPr>
        <w:t>/</w:t>
      </w:r>
      <w:r w:rsidR="00085956" w:rsidRPr="00590FB6">
        <w:rPr>
          <w:rFonts w:cstheme="minorHAnsi"/>
          <w:sz w:val="22"/>
          <w:szCs w:val="22"/>
          <w:lang w:val="en-GB"/>
        </w:rPr>
        <w:t xml:space="preserve"> </w:t>
      </w:r>
      <w:r w:rsidRPr="00590FB6">
        <w:rPr>
          <w:rFonts w:cstheme="minorHAnsi"/>
          <w:sz w:val="22"/>
          <w:szCs w:val="22"/>
          <w:lang w:val="en-GB"/>
        </w:rPr>
        <w:t>QIA outcomes as an integral part of commissioning with the required evaluation</w:t>
      </w:r>
      <w:r w:rsidR="00C0179A" w:rsidRPr="00590FB6">
        <w:rPr>
          <w:rFonts w:cstheme="minorHAnsi"/>
          <w:sz w:val="22"/>
          <w:szCs w:val="22"/>
          <w:lang w:val="en-GB"/>
        </w:rPr>
        <w:t xml:space="preserve"> </w:t>
      </w:r>
      <w:r w:rsidRPr="00590FB6">
        <w:rPr>
          <w:rFonts w:cstheme="minorHAnsi"/>
          <w:sz w:val="22"/>
          <w:szCs w:val="22"/>
          <w:lang w:val="en-GB"/>
        </w:rPr>
        <w:t>actions to be included in final contracts where appropriate</w:t>
      </w:r>
    </w:p>
    <w:p w14:paraId="38111F87" w14:textId="18BB21A3" w:rsidR="00B67419" w:rsidRPr="00590FB6" w:rsidRDefault="00B67419" w:rsidP="00085956">
      <w:pPr>
        <w:pStyle w:val="ListParagraph"/>
        <w:numPr>
          <w:ilvl w:val="0"/>
          <w:numId w:val="18"/>
        </w:numPr>
        <w:autoSpaceDE w:val="0"/>
        <w:autoSpaceDN w:val="0"/>
        <w:adjustRightInd w:val="0"/>
        <w:spacing w:after="0"/>
        <w:jc w:val="left"/>
        <w:rPr>
          <w:rFonts w:cstheme="minorHAnsi"/>
          <w:sz w:val="22"/>
          <w:szCs w:val="22"/>
          <w:lang w:val="en-GB"/>
        </w:rPr>
      </w:pPr>
      <w:r w:rsidRPr="00590FB6">
        <w:rPr>
          <w:rFonts w:cstheme="minorHAnsi"/>
          <w:sz w:val="22"/>
          <w:szCs w:val="22"/>
          <w:lang w:val="en-GB"/>
        </w:rPr>
        <w:t>Review all procurement processes to ensure that equality is at the heart of every new</w:t>
      </w:r>
      <w:r w:rsidR="00C0179A" w:rsidRPr="00590FB6">
        <w:rPr>
          <w:rFonts w:cstheme="minorHAnsi"/>
          <w:sz w:val="22"/>
          <w:szCs w:val="22"/>
          <w:lang w:val="en-GB"/>
        </w:rPr>
        <w:t xml:space="preserve"> </w:t>
      </w:r>
      <w:r w:rsidRPr="00590FB6">
        <w:rPr>
          <w:rFonts w:cstheme="minorHAnsi"/>
          <w:sz w:val="22"/>
          <w:szCs w:val="22"/>
          <w:lang w:val="en-GB"/>
        </w:rPr>
        <w:t>service</w:t>
      </w:r>
    </w:p>
    <w:p w14:paraId="03F35AA9" w14:textId="4F036D5A" w:rsidR="00B67419" w:rsidRPr="00590FB6" w:rsidRDefault="00B67419" w:rsidP="00085956">
      <w:pPr>
        <w:pStyle w:val="ListParagraph"/>
        <w:numPr>
          <w:ilvl w:val="0"/>
          <w:numId w:val="18"/>
        </w:numPr>
        <w:autoSpaceDE w:val="0"/>
        <w:autoSpaceDN w:val="0"/>
        <w:adjustRightInd w:val="0"/>
        <w:spacing w:after="0"/>
        <w:jc w:val="left"/>
        <w:rPr>
          <w:rFonts w:cstheme="minorHAnsi"/>
          <w:sz w:val="22"/>
          <w:szCs w:val="22"/>
          <w:lang w:val="en-GB"/>
        </w:rPr>
      </w:pPr>
      <w:r w:rsidRPr="00590FB6">
        <w:rPr>
          <w:rFonts w:cstheme="minorHAnsi"/>
          <w:sz w:val="22"/>
          <w:szCs w:val="22"/>
          <w:lang w:val="en-GB"/>
        </w:rPr>
        <w:t>Publish our new equality objectives once approved by our Public and Patient Engagement</w:t>
      </w:r>
      <w:r w:rsidR="00C0179A" w:rsidRPr="00590FB6">
        <w:rPr>
          <w:rFonts w:cstheme="minorHAnsi"/>
          <w:sz w:val="22"/>
          <w:szCs w:val="22"/>
          <w:lang w:val="en-GB"/>
        </w:rPr>
        <w:t xml:space="preserve"> </w:t>
      </w:r>
      <w:r w:rsidRPr="00590FB6">
        <w:rPr>
          <w:rFonts w:cstheme="minorHAnsi"/>
          <w:sz w:val="22"/>
          <w:szCs w:val="22"/>
          <w:lang w:val="en-GB"/>
        </w:rPr>
        <w:t>members and IGC</w:t>
      </w:r>
      <w:r w:rsidR="001B078E">
        <w:rPr>
          <w:rFonts w:cstheme="minorHAnsi"/>
          <w:sz w:val="22"/>
          <w:szCs w:val="22"/>
          <w:lang w:val="en-GB"/>
        </w:rPr>
        <w:t xml:space="preserve"> after merger in April 2020</w:t>
      </w:r>
    </w:p>
    <w:p w14:paraId="29E9A5FD" w14:textId="5E063584" w:rsidR="00126773" w:rsidRPr="00590FB6" w:rsidRDefault="00B67419" w:rsidP="00085956">
      <w:pPr>
        <w:pStyle w:val="ListParagraph"/>
        <w:numPr>
          <w:ilvl w:val="0"/>
          <w:numId w:val="18"/>
        </w:numPr>
        <w:autoSpaceDE w:val="0"/>
        <w:autoSpaceDN w:val="0"/>
        <w:adjustRightInd w:val="0"/>
        <w:spacing w:after="0"/>
        <w:jc w:val="left"/>
        <w:rPr>
          <w:rFonts w:cstheme="minorHAnsi"/>
          <w:sz w:val="22"/>
          <w:szCs w:val="22"/>
          <w:lang w:val="en-GB"/>
        </w:rPr>
      </w:pPr>
      <w:r w:rsidRPr="00590FB6">
        <w:rPr>
          <w:rFonts w:cstheme="minorHAnsi"/>
          <w:sz w:val="22"/>
          <w:szCs w:val="22"/>
          <w:lang w:val="en-GB"/>
        </w:rPr>
        <w:t>Meet our local population groups to better understand any gaps</w:t>
      </w:r>
    </w:p>
    <w:p w14:paraId="0391B547" w14:textId="77777777" w:rsidR="00B67419" w:rsidRDefault="00B67419" w:rsidP="004B085F">
      <w:pPr>
        <w:autoSpaceDE w:val="0"/>
        <w:autoSpaceDN w:val="0"/>
        <w:adjustRightInd w:val="0"/>
        <w:spacing w:after="0"/>
        <w:jc w:val="left"/>
        <w:rPr>
          <w:rFonts w:cstheme="minorHAnsi"/>
          <w:sz w:val="22"/>
          <w:szCs w:val="22"/>
          <w:lang w:val="en-GB" w:bidi="ar-SA"/>
        </w:rPr>
      </w:pPr>
    </w:p>
    <w:p w14:paraId="07E41A85" w14:textId="77777777" w:rsidR="00590FB6" w:rsidRDefault="00590FB6">
      <w:pPr>
        <w:rPr>
          <w:rFonts w:cstheme="minorHAnsi"/>
          <w:sz w:val="22"/>
          <w:szCs w:val="22"/>
          <w:lang w:val="en-GB" w:bidi="ar-SA"/>
        </w:rPr>
      </w:pPr>
      <w:r>
        <w:rPr>
          <w:rFonts w:cstheme="minorHAnsi"/>
          <w:sz w:val="22"/>
          <w:szCs w:val="22"/>
          <w:lang w:val="en-GB" w:bidi="ar-SA"/>
        </w:rPr>
        <w:br w:type="page"/>
      </w:r>
    </w:p>
    <w:p w14:paraId="54DA1CDC" w14:textId="08618398" w:rsidR="00126773" w:rsidRPr="00076303" w:rsidRDefault="002A7E99" w:rsidP="004B085F">
      <w:pPr>
        <w:autoSpaceDE w:val="0"/>
        <w:autoSpaceDN w:val="0"/>
        <w:adjustRightInd w:val="0"/>
        <w:spacing w:after="0"/>
        <w:jc w:val="left"/>
        <w:rPr>
          <w:rFonts w:asciiTheme="majorHAnsi" w:hAnsiTheme="majorHAnsi" w:cstheme="majorHAnsi"/>
          <w:b/>
          <w:color w:val="0070C0"/>
          <w:sz w:val="32"/>
          <w:szCs w:val="32"/>
        </w:rPr>
      </w:pPr>
      <w:r>
        <w:rPr>
          <w:rFonts w:asciiTheme="majorHAnsi" w:hAnsiTheme="majorHAnsi" w:cstheme="majorHAnsi"/>
          <w:b/>
          <w:color w:val="0070C0"/>
          <w:sz w:val="32"/>
          <w:szCs w:val="32"/>
        </w:rPr>
        <w:t xml:space="preserve">14 </w:t>
      </w:r>
      <w:r w:rsidR="00AB5172" w:rsidRPr="00076303">
        <w:rPr>
          <w:rFonts w:asciiTheme="majorHAnsi" w:hAnsiTheme="majorHAnsi" w:cstheme="majorHAnsi"/>
          <w:b/>
          <w:color w:val="0070C0"/>
          <w:sz w:val="32"/>
          <w:szCs w:val="32"/>
        </w:rPr>
        <w:t xml:space="preserve">Engaging </w:t>
      </w:r>
      <w:r w:rsidR="00076303">
        <w:rPr>
          <w:rFonts w:asciiTheme="majorHAnsi" w:hAnsiTheme="majorHAnsi" w:cstheme="majorHAnsi"/>
          <w:b/>
          <w:color w:val="0070C0"/>
          <w:sz w:val="32"/>
          <w:szCs w:val="32"/>
        </w:rPr>
        <w:t>with People and Communities</w:t>
      </w:r>
    </w:p>
    <w:p w14:paraId="4E91F4C5" w14:textId="77777777" w:rsidR="00AB5172" w:rsidRPr="00590FB6" w:rsidRDefault="00AB5172" w:rsidP="004B085F">
      <w:pPr>
        <w:autoSpaceDE w:val="0"/>
        <w:autoSpaceDN w:val="0"/>
        <w:adjustRightInd w:val="0"/>
        <w:spacing w:after="0"/>
        <w:jc w:val="left"/>
        <w:rPr>
          <w:rFonts w:cstheme="minorHAnsi"/>
          <w:color w:val="1F497D" w:themeColor="text2"/>
          <w:sz w:val="22"/>
          <w:szCs w:val="22"/>
          <w:lang w:val="en-GB" w:bidi="ar-SA"/>
        </w:rPr>
      </w:pPr>
    </w:p>
    <w:p w14:paraId="50680308" w14:textId="200A41DD" w:rsidR="00126773" w:rsidRPr="00590FB6" w:rsidRDefault="002A7E99" w:rsidP="004B085F">
      <w:pPr>
        <w:autoSpaceDE w:val="0"/>
        <w:autoSpaceDN w:val="0"/>
        <w:adjustRightInd w:val="0"/>
        <w:spacing w:after="0"/>
        <w:jc w:val="left"/>
        <w:rPr>
          <w:rFonts w:cstheme="minorHAnsi"/>
          <w:sz w:val="22"/>
          <w:szCs w:val="22"/>
          <w:lang w:val="en-GB" w:bidi="ar-SA"/>
        </w:rPr>
      </w:pPr>
      <w:r>
        <w:rPr>
          <w:rFonts w:cstheme="minorHAnsi"/>
          <w:sz w:val="22"/>
          <w:szCs w:val="22"/>
          <w:lang w:val="en-GB" w:bidi="ar-SA"/>
        </w:rPr>
        <w:t xml:space="preserve">14.1 </w:t>
      </w:r>
      <w:r w:rsidR="00126773" w:rsidRPr="00590FB6">
        <w:rPr>
          <w:rFonts w:cstheme="minorHAnsi"/>
          <w:sz w:val="22"/>
          <w:szCs w:val="22"/>
          <w:lang w:val="en-GB" w:bidi="ar-SA"/>
        </w:rPr>
        <w:t xml:space="preserve">We recognise the importance of working with all our local communities, statutory partners, staff and the voluntary sector so that they have a voice which will inform the planning and commissioning of our local NHS services. We are committed to making our communication and engagement work inclusive ensuring that we make opportunities for minority groups and “seldom heard” groups to have their say.    </w:t>
      </w:r>
    </w:p>
    <w:p w14:paraId="41491F1A" w14:textId="77777777" w:rsidR="00126773" w:rsidRPr="00590FB6" w:rsidRDefault="00126773" w:rsidP="004B085F">
      <w:pPr>
        <w:autoSpaceDE w:val="0"/>
        <w:autoSpaceDN w:val="0"/>
        <w:adjustRightInd w:val="0"/>
        <w:spacing w:after="0"/>
        <w:jc w:val="left"/>
        <w:rPr>
          <w:rFonts w:cstheme="minorHAnsi"/>
          <w:sz w:val="22"/>
          <w:szCs w:val="22"/>
          <w:lang w:val="en-GB" w:bidi="ar-SA"/>
        </w:rPr>
      </w:pPr>
    </w:p>
    <w:p w14:paraId="2D3AF014" w14:textId="35856112" w:rsidR="00175AC0" w:rsidRPr="00590FB6" w:rsidRDefault="002A7E99" w:rsidP="004B085F">
      <w:pPr>
        <w:autoSpaceDE w:val="0"/>
        <w:autoSpaceDN w:val="0"/>
        <w:adjustRightInd w:val="0"/>
        <w:spacing w:after="0"/>
        <w:jc w:val="left"/>
        <w:rPr>
          <w:rFonts w:cstheme="minorHAnsi"/>
          <w:color w:val="000000" w:themeColor="text1"/>
          <w:sz w:val="22"/>
          <w:szCs w:val="22"/>
        </w:rPr>
      </w:pPr>
      <w:r>
        <w:rPr>
          <w:rFonts w:cstheme="minorHAnsi"/>
          <w:sz w:val="22"/>
          <w:szCs w:val="22"/>
          <w:lang w:val="en-GB" w:bidi="ar-SA"/>
        </w:rPr>
        <w:t xml:space="preserve">14.2 </w:t>
      </w:r>
      <w:r w:rsidR="00D66A20" w:rsidRPr="00590FB6">
        <w:rPr>
          <w:rFonts w:cstheme="minorHAnsi"/>
          <w:sz w:val="22"/>
          <w:szCs w:val="22"/>
          <w:lang w:val="en-GB" w:bidi="ar-SA"/>
        </w:rPr>
        <w:t xml:space="preserve">An example of this is our </w:t>
      </w:r>
      <w:r w:rsidR="005215A9">
        <w:rPr>
          <w:rFonts w:cstheme="minorHAnsi"/>
          <w:sz w:val="22"/>
          <w:szCs w:val="22"/>
          <w:lang w:val="en-GB" w:bidi="ar-SA"/>
        </w:rPr>
        <w:t xml:space="preserve">BaNES </w:t>
      </w:r>
      <w:r w:rsidR="00D66A20" w:rsidRPr="00590FB6">
        <w:rPr>
          <w:rFonts w:cstheme="minorHAnsi"/>
          <w:sz w:val="22"/>
          <w:szCs w:val="22"/>
        </w:rPr>
        <w:t>Your Health, Your Voice group</w:t>
      </w:r>
      <w:r w:rsidR="00D66A20">
        <w:rPr>
          <w:rFonts w:cstheme="minorHAnsi"/>
          <w:sz w:val="22"/>
          <w:szCs w:val="22"/>
        </w:rPr>
        <w:t>, which</w:t>
      </w:r>
      <w:r w:rsidR="00D66A20" w:rsidRPr="00590FB6">
        <w:rPr>
          <w:rFonts w:cstheme="minorHAnsi"/>
          <w:b/>
          <w:sz w:val="22"/>
          <w:szCs w:val="22"/>
        </w:rPr>
        <w:t xml:space="preserve"> </w:t>
      </w:r>
      <w:r w:rsidR="00D66A20" w:rsidRPr="00590FB6">
        <w:rPr>
          <w:rFonts w:cstheme="minorHAnsi"/>
          <w:color w:val="000000" w:themeColor="text1"/>
          <w:sz w:val="22"/>
          <w:szCs w:val="22"/>
        </w:rPr>
        <w:t>meets every two months and provides an opport</w:t>
      </w:r>
      <w:r w:rsidR="00FC7E42">
        <w:rPr>
          <w:rFonts w:cstheme="minorHAnsi"/>
          <w:color w:val="000000" w:themeColor="text1"/>
          <w:sz w:val="22"/>
          <w:szCs w:val="22"/>
        </w:rPr>
        <w:t>unity for the public to co-produce</w:t>
      </w:r>
      <w:r w:rsidR="00D66A20" w:rsidRPr="00590FB6">
        <w:rPr>
          <w:rFonts w:cstheme="minorHAnsi"/>
          <w:color w:val="000000" w:themeColor="text1"/>
          <w:sz w:val="22"/>
          <w:szCs w:val="22"/>
        </w:rPr>
        <w:t xml:space="preserve"> plans to improve local health and care services. </w:t>
      </w:r>
      <w:r w:rsidR="00175AC0" w:rsidRPr="00590FB6">
        <w:rPr>
          <w:rFonts w:cstheme="minorHAnsi"/>
          <w:color w:val="000000" w:themeColor="text1"/>
          <w:sz w:val="22"/>
          <w:szCs w:val="22"/>
        </w:rPr>
        <w:t>The group is chaired by our Lay Member for Patient and Public Involvement and acts as a critical friend</w:t>
      </w:r>
      <w:r w:rsidR="00FC7E42">
        <w:rPr>
          <w:rFonts w:cstheme="minorHAnsi"/>
          <w:color w:val="000000" w:themeColor="text1"/>
          <w:sz w:val="22"/>
          <w:szCs w:val="22"/>
        </w:rPr>
        <w:t xml:space="preserve"> to the CCG, discussing potential</w:t>
      </w:r>
      <w:r w:rsidR="00175AC0" w:rsidRPr="00590FB6">
        <w:rPr>
          <w:rFonts w:cstheme="minorHAnsi"/>
          <w:color w:val="000000" w:themeColor="text1"/>
          <w:sz w:val="22"/>
          <w:szCs w:val="22"/>
        </w:rPr>
        <w:t xml:space="preserve"> se</w:t>
      </w:r>
      <w:r w:rsidR="00076303" w:rsidRPr="00590FB6">
        <w:rPr>
          <w:rFonts w:cstheme="minorHAnsi"/>
          <w:color w:val="000000" w:themeColor="text1"/>
          <w:sz w:val="22"/>
          <w:szCs w:val="22"/>
        </w:rPr>
        <w:t>rvice changes</w:t>
      </w:r>
      <w:r w:rsidR="00175AC0" w:rsidRPr="00590FB6">
        <w:rPr>
          <w:rFonts w:cstheme="minorHAnsi"/>
          <w:color w:val="000000" w:themeColor="text1"/>
          <w:sz w:val="22"/>
          <w:szCs w:val="22"/>
        </w:rPr>
        <w:t xml:space="preserve"> from planning through to delivery.</w:t>
      </w:r>
    </w:p>
    <w:p w14:paraId="4918FB9E" w14:textId="77777777" w:rsidR="00175AC0" w:rsidRPr="00590FB6" w:rsidRDefault="00175AC0" w:rsidP="004B085F">
      <w:pPr>
        <w:pStyle w:val="NormalWeb"/>
        <w:shd w:val="clear" w:color="auto" w:fill="FFFFFF"/>
        <w:spacing w:after="0"/>
        <w:textAlignment w:val="baseline"/>
        <w:rPr>
          <w:rFonts w:asciiTheme="minorHAnsi" w:hAnsiTheme="minorHAnsi" w:cstheme="minorHAnsi"/>
          <w:color w:val="000000" w:themeColor="text1"/>
          <w:sz w:val="22"/>
          <w:szCs w:val="22"/>
        </w:rPr>
      </w:pPr>
    </w:p>
    <w:p w14:paraId="5E79B9C2" w14:textId="492B9707" w:rsidR="00175AC0" w:rsidRDefault="002A7E99" w:rsidP="004B085F">
      <w:pPr>
        <w:pStyle w:val="NormalWeb"/>
        <w:shd w:val="clear" w:color="auto" w:fill="FFFFFF"/>
        <w:spacing w:after="0"/>
        <w:textAlignment w:val="baseline"/>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14.3 </w:t>
      </w:r>
      <w:r w:rsidR="00175AC0" w:rsidRPr="00590FB6">
        <w:rPr>
          <w:rFonts w:asciiTheme="minorHAnsi" w:hAnsiTheme="minorHAnsi" w:cstheme="minorHAnsi"/>
          <w:color w:val="000000" w:themeColor="text1"/>
          <w:sz w:val="22"/>
          <w:szCs w:val="22"/>
        </w:rPr>
        <w:t xml:space="preserve">Members are also encouraged to inform and support the CCG’s engagement with the wider public, by advising us on different approaches and groups who we should consult </w:t>
      </w:r>
      <w:r w:rsidR="00F137A9" w:rsidRPr="00590FB6">
        <w:rPr>
          <w:rFonts w:asciiTheme="minorHAnsi" w:hAnsiTheme="minorHAnsi" w:cstheme="minorHAnsi"/>
          <w:color w:val="000000" w:themeColor="text1"/>
          <w:sz w:val="22"/>
          <w:szCs w:val="22"/>
        </w:rPr>
        <w:t>with and</w:t>
      </w:r>
      <w:r w:rsidR="00175AC0" w:rsidRPr="00590FB6">
        <w:rPr>
          <w:rFonts w:asciiTheme="minorHAnsi" w:hAnsiTheme="minorHAnsi" w:cstheme="minorHAnsi"/>
          <w:color w:val="000000" w:themeColor="text1"/>
          <w:sz w:val="22"/>
          <w:szCs w:val="22"/>
        </w:rPr>
        <w:t xml:space="preserve"> sharing information and surveys with any other local/community groups they are involved with. </w:t>
      </w:r>
      <w:r w:rsidR="00175AC0" w:rsidRPr="009B1332">
        <w:rPr>
          <w:rFonts w:asciiTheme="minorHAnsi" w:hAnsiTheme="minorHAnsi" w:cstheme="minorHAnsi"/>
          <w:color w:val="000000" w:themeColor="text1"/>
          <w:sz w:val="22"/>
          <w:szCs w:val="22"/>
        </w:rPr>
        <w:t xml:space="preserve">Over the last </w:t>
      </w:r>
      <w:r w:rsidR="005215A9">
        <w:rPr>
          <w:rFonts w:asciiTheme="minorHAnsi" w:hAnsiTheme="minorHAnsi" w:cstheme="minorHAnsi"/>
          <w:color w:val="000000" w:themeColor="text1"/>
          <w:sz w:val="22"/>
          <w:szCs w:val="22"/>
        </w:rPr>
        <w:t xml:space="preserve">few </w:t>
      </w:r>
      <w:r w:rsidR="00175AC0" w:rsidRPr="009B1332">
        <w:rPr>
          <w:rFonts w:asciiTheme="minorHAnsi" w:hAnsiTheme="minorHAnsi" w:cstheme="minorHAnsi"/>
          <w:color w:val="000000" w:themeColor="text1"/>
          <w:sz w:val="22"/>
          <w:szCs w:val="22"/>
        </w:rPr>
        <w:t>year</w:t>
      </w:r>
      <w:r w:rsidR="005215A9">
        <w:rPr>
          <w:rFonts w:asciiTheme="minorHAnsi" w:hAnsiTheme="minorHAnsi" w:cstheme="minorHAnsi"/>
          <w:color w:val="000000" w:themeColor="text1"/>
          <w:sz w:val="22"/>
          <w:szCs w:val="22"/>
        </w:rPr>
        <w:t>s</w:t>
      </w:r>
      <w:r w:rsidR="00175AC0" w:rsidRPr="009B1332">
        <w:rPr>
          <w:rFonts w:asciiTheme="minorHAnsi" w:hAnsiTheme="minorHAnsi" w:cstheme="minorHAnsi"/>
          <w:color w:val="000000" w:themeColor="text1"/>
          <w:sz w:val="22"/>
          <w:szCs w:val="22"/>
        </w:rPr>
        <w:t>, members have shared their view</w:t>
      </w:r>
      <w:r w:rsidR="009B1332" w:rsidRPr="009B1332">
        <w:rPr>
          <w:rFonts w:asciiTheme="minorHAnsi" w:hAnsiTheme="minorHAnsi" w:cstheme="minorHAnsi"/>
          <w:color w:val="000000" w:themeColor="text1"/>
          <w:sz w:val="22"/>
          <w:szCs w:val="22"/>
        </w:rPr>
        <w:t xml:space="preserve">s on a number of topical issues; this has </w:t>
      </w:r>
      <w:r w:rsidR="009B1332">
        <w:rPr>
          <w:rFonts w:asciiTheme="minorHAnsi" w:hAnsiTheme="minorHAnsi" w:cstheme="minorHAnsi"/>
          <w:color w:val="000000" w:themeColor="text1"/>
          <w:sz w:val="22"/>
          <w:szCs w:val="22"/>
        </w:rPr>
        <w:t xml:space="preserve">included </w:t>
      </w:r>
      <w:r w:rsidR="005215A9">
        <w:rPr>
          <w:rFonts w:asciiTheme="minorHAnsi" w:hAnsiTheme="minorHAnsi" w:cstheme="minorHAnsi"/>
          <w:color w:val="000000" w:themeColor="text1"/>
          <w:sz w:val="22"/>
          <w:szCs w:val="22"/>
        </w:rPr>
        <w:t xml:space="preserve">for example </w:t>
      </w:r>
      <w:r w:rsidR="009B1332">
        <w:rPr>
          <w:rFonts w:asciiTheme="minorHAnsi" w:hAnsiTheme="minorHAnsi" w:cstheme="minorHAnsi"/>
          <w:color w:val="000000" w:themeColor="text1"/>
          <w:sz w:val="22"/>
          <w:szCs w:val="22"/>
        </w:rPr>
        <w:t xml:space="preserve">the </w:t>
      </w:r>
      <w:r w:rsidR="009B1332" w:rsidRPr="009B1332">
        <w:rPr>
          <w:rFonts w:asciiTheme="minorHAnsi" w:hAnsiTheme="minorHAnsi" w:cstheme="minorHAnsi"/>
          <w:color w:val="000000" w:themeColor="text1"/>
          <w:sz w:val="22"/>
          <w:szCs w:val="22"/>
        </w:rPr>
        <w:t>plans to transform maternity services across B&amp;NES, Swindon and Wiltshire.</w:t>
      </w:r>
      <w:r w:rsidR="004F6B60" w:rsidRPr="009B1332">
        <w:rPr>
          <w:rFonts w:asciiTheme="minorHAnsi" w:hAnsiTheme="minorHAnsi" w:cstheme="minorHAnsi"/>
          <w:color w:val="000000" w:themeColor="text1"/>
          <w:sz w:val="22"/>
          <w:szCs w:val="22"/>
        </w:rPr>
        <w:t xml:space="preserve">  </w:t>
      </w:r>
      <w:r w:rsidR="009B1332" w:rsidRPr="009B1332">
        <w:rPr>
          <w:rFonts w:asciiTheme="minorHAnsi" w:hAnsiTheme="minorHAnsi" w:cstheme="minorHAnsi"/>
          <w:color w:val="000000" w:themeColor="text1"/>
          <w:sz w:val="22"/>
          <w:szCs w:val="22"/>
        </w:rPr>
        <w:t xml:space="preserve">The consultation feedback </w:t>
      </w:r>
      <w:r w:rsidR="005215A9">
        <w:rPr>
          <w:rFonts w:asciiTheme="minorHAnsi" w:hAnsiTheme="minorHAnsi" w:cstheme="minorHAnsi"/>
          <w:color w:val="000000" w:themeColor="text1"/>
          <w:sz w:val="22"/>
          <w:szCs w:val="22"/>
        </w:rPr>
        <w:t>was</w:t>
      </w:r>
      <w:r w:rsidR="009B1332" w:rsidRPr="009B1332">
        <w:rPr>
          <w:rFonts w:asciiTheme="minorHAnsi" w:hAnsiTheme="minorHAnsi" w:cstheme="minorHAnsi"/>
          <w:color w:val="000000" w:themeColor="text1"/>
          <w:sz w:val="22"/>
          <w:szCs w:val="22"/>
        </w:rPr>
        <w:t xml:space="preserve"> independently </w:t>
      </w:r>
      <w:r w:rsidR="00F137A9" w:rsidRPr="009B1332">
        <w:rPr>
          <w:rFonts w:asciiTheme="minorHAnsi" w:hAnsiTheme="minorHAnsi" w:cstheme="minorHAnsi"/>
          <w:color w:val="000000" w:themeColor="text1"/>
          <w:sz w:val="22"/>
          <w:szCs w:val="22"/>
        </w:rPr>
        <w:t>analysed,</w:t>
      </w:r>
      <w:r w:rsidR="009B1332" w:rsidRPr="009B1332">
        <w:rPr>
          <w:rFonts w:asciiTheme="minorHAnsi" w:hAnsiTheme="minorHAnsi" w:cstheme="minorHAnsi"/>
          <w:color w:val="000000" w:themeColor="text1"/>
          <w:sz w:val="22"/>
          <w:szCs w:val="22"/>
        </w:rPr>
        <w:t xml:space="preserve"> and the results used to help the governing bodies of B&amp;NES, Swindon and Wiltshire CCGs make </w:t>
      </w:r>
      <w:r w:rsidR="005215A9">
        <w:rPr>
          <w:rFonts w:asciiTheme="minorHAnsi" w:hAnsiTheme="minorHAnsi" w:cstheme="minorHAnsi"/>
          <w:color w:val="000000" w:themeColor="text1"/>
          <w:sz w:val="22"/>
          <w:szCs w:val="22"/>
        </w:rPr>
        <w:t>the</w:t>
      </w:r>
      <w:r w:rsidR="009B1332" w:rsidRPr="009B1332">
        <w:rPr>
          <w:rFonts w:asciiTheme="minorHAnsi" w:hAnsiTheme="minorHAnsi" w:cstheme="minorHAnsi"/>
          <w:color w:val="000000" w:themeColor="text1"/>
          <w:sz w:val="22"/>
          <w:szCs w:val="22"/>
        </w:rPr>
        <w:t xml:space="preserve"> final decision.</w:t>
      </w:r>
    </w:p>
    <w:p w14:paraId="338E7390" w14:textId="7AF42843" w:rsidR="001B078E" w:rsidRDefault="001B078E" w:rsidP="004B085F">
      <w:pPr>
        <w:pStyle w:val="NormalWeb"/>
        <w:shd w:val="clear" w:color="auto" w:fill="FFFFFF"/>
        <w:spacing w:after="0"/>
        <w:textAlignment w:val="baseline"/>
        <w:rPr>
          <w:rFonts w:asciiTheme="minorHAnsi" w:hAnsiTheme="minorHAnsi" w:cstheme="minorHAnsi"/>
          <w:color w:val="000000" w:themeColor="text1"/>
          <w:sz w:val="22"/>
          <w:szCs w:val="22"/>
        </w:rPr>
      </w:pPr>
    </w:p>
    <w:p w14:paraId="03B98116" w14:textId="3BF51DBB" w:rsidR="001B078E" w:rsidRPr="00590FB6" w:rsidRDefault="002A7E99" w:rsidP="004B085F">
      <w:pPr>
        <w:pStyle w:val="NormalWeb"/>
        <w:shd w:val="clear" w:color="auto" w:fill="FFFFFF"/>
        <w:spacing w:after="0"/>
        <w:textAlignment w:val="baseline"/>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14.4 </w:t>
      </w:r>
      <w:r w:rsidR="001B078E">
        <w:rPr>
          <w:rFonts w:asciiTheme="minorHAnsi" w:hAnsiTheme="minorHAnsi" w:cstheme="minorHAnsi"/>
          <w:color w:val="000000" w:themeColor="text1"/>
          <w:sz w:val="22"/>
          <w:szCs w:val="22"/>
        </w:rPr>
        <w:t>The format of the above will be reviewed on merger, as Swindon for example calls their group the Patient and Public Engagement Group.</w:t>
      </w:r>
    </w:p>
    <w:p w14:paraId="7ED82DC0" w14:textId="77777777" w:rsidR="00132620" w:rsidRPr="00590FB6" w:rsidRDefault="00132620" w:rsidP="004B085F">
      <w:pPr>
        <w:autoSpaceDE w:val="0"/>
        <w:autoSpaceDN w:val="0"/>
        <w:adjustRightInd w:val="0"/>
        <w:spacing w:after="0"/>
        <w:jc w:val="left"/>
        <w:rPr>
          <w:rFonts w:cstheme="minorHAnsi"/>
          <w:sz w:val="22"/>
          <w:szCs w:val="22"/>
          <w:lang w:val="en-GB" w:bidi="ar-SA"/>
        </w:rPr>
      </w:pPr>
    </w:p>
    <w:p w14:paraId="46601CA1" w14:textId="6BA96B4C" w:rsidR="0093462C" w:rsidRPr="00085956" w:rsidRDefault="002A7E99" w:rsidP="004B085F">
      <w:pPr>
        <w:autoSpaceDE w:val="0"/>
        <w:autoSpaceDN w:val="0"/>
        <w:adjustRightInd w:val="0"/>
        <w:spacing w:after="0"/>
        <w:jc w:val="left"/>
        <w:rPr>
          <w:rFonts w:cstheme="minorHAnsi"/>
          <w:b/>
          <w:color w:val="0070C0"/>
          <w:sz w:val="28"/>
          <w:szCs w:val="24"/>
          <w:lang w:val="en-GB" w:bidi="ar-SA"/>
        </w:rPr>
      </w:pPr>
      <w:r>
        <w:rPr>
          <w:rFonts w:cstheme="minorHAnsi"/>
          <w:b/>
          <w:color w:val="0070C0"/>
          <w:sz w:val="28"/>
          <w:szCs w:val="24"/>
          <w:lang w:val="en-GB" w:bidi="ar-SA"/>
        </w:rPr>
        <w:t xml:space="preserve">14.5 </w:t>
      </w:r>
      <w:r w:rsidR="0093462C" w:rsidRPr="00085956">
        <w:rPr>
          <w:rFonts w:cstheme="minorHAnsi"/>
          <w:b/>
          <w:color w:val="0070C0"/>
          <w:sz w:val="28"/>
          <w:szCs w:val="24"/>
          <w:lang w:val="en-GB" w:bidi="ar-SA"/>
        </w:rPr>
        <w:t>What we have already done</w:t>
      </w:r>
    </w:p>
    <w:p w14:paraId="70372C52" w14:textId="77777777" w:rsidR="008F61E7" w:rsidRPr="00590FB6" w:rsidRDefault="008F61E7" w:rsidP="004B085F">
      <w:pPr>
        <w:autoSpaceDE w:val="0"/>
        <w:autoSpaceDN w:val="0"/>
        <w:adjustRightInd w:val="0"/>
        <w:spacing w:after="0"/>
        <w:jc w:val="left"/>
        <w:rPr>
          <w:rFonts w:cstheme="minorHAnsi"/>
          <w:sz w:val="22"/>
          <w:szCs w:val="22"/>
          <w:lang w:val="en-GB" w:bidi="ar-SA"/>
        </w:rPr>
      </w:pPr>
    </w:p>
    <w:p w14:paraId="0FAC2BD8" w14:textId="62CF0391" w:rsidR="0093462C" w:rsidRDefault="002A7E99" w:rsidP="004B085F">
      <w:pPr>
        <w:autoSpaceDE w:val="0"/>
        <w:autoSpaceDN w:val="0"/>
        <w:adjustRightInd w:val="0"/>
        <w:spacing w:after="0"/>
        <w:jc w:val="left"/>
        <w:rPr>
          <w:rFonts w:cstheme="minorHAnsi"/>
          <w:sz w:val="22"/>
          <w:szCs w:val="22"/>
          <w:lang w:val="en-GB" w:bidi="ar-SA"/>
        </w:rPr>
      </w:pPr>
      <w:r>
        <w:rPr>
          <w:rFonts w:cstheme="minorHAnsi"/>
          <w:sz w:val="22"/>
          <w:szCs w:val="22"/>
          <w:lang w:val="en-GB" w:bidi="ar-SA"/>
        </w:rPr>
        <w:t xml:space="preserve">14.6 </w:t>
      </w:r>
      <w:r w:rsidR="0093462C" w:rsidRPr="00590FB6">
        <w:rPr>
          <w:rFonts w:cstheme="minorHAnsi"/>
          <w:sz w:val="22"/>
          <w:szCs w:val="22"/>
          <w:lang w:val="en-GB" w:bidi="ar-SA"/>
        </w:rPr>
        <w:t>The CCG has an experienced and professional Communications and Engagement Team</w:t>
      </w:r>
      <w:r w:rsidR="008F61E7" w:rsidRPr="00590FB6">
        <w:rPr>
          <w:rFonts w:cstheme="minorHAnsi"/>
          <w:sz w:val="22"/>
          <w:szCs w:val="22"/>
          <w:lang w:val="en-GB" w:bidi="ar-SA"/>
        </w:rPr>
        <w:t xml:space="preserve"> </w:t>
      </w:r>
      <w:r w:rsidR="0093462C" w:rsidRPr="00590FB6">
        <w:rPr>
          <w:rFonts w:cstheme="minorHAnsi"/>
          <w:sz w:val="22"/>
          <w:szCs w:val="22"/>
          <w:lang w:val="en-GB" w:bidi="ar-SA"/>
        </w:rPr>
        <w:t>which continues to work with and involve key stakeholders in areas that require feedback,</w:t>
      </w:r>
      <w:r w:rsidR="008F61E7" w:rsidRPr="00590FB6">
        <w:rPr>
          <w:rFonts w:cstheme="minorHAnsi"/>
          <w:sz w:val="22"/>
          <w:szCs w:val="22"/>
          <w:lang w:val="en-GB" w:bidi="ar-SA"/>
        </w:rPr>
        <w:t xml:space="preserve"> </w:t>
      </w:r>
      <w:r w:rsidR="0093462C" w:rsidRPr="00590FB6">
        <w:rPr>
          <w:rFonts w:cstheme="minorHAnsi"/>
          <w:sz w:val="22"/>
          <w:szCs w:val="22"/>
          <w:lang w:val="en-GB" w:bidi="ar-SA"/>
        </w:rPr>
        <w:t>comment or suggestions for improvement. The ongoing work of the team includes, but is not limited to:</w:t>
      </w:r>
    </w:p>
    <w:p w14:paraId="3AC8AFA3" w14:textId="77777777" w:rsidR="002A7E99" w:rsidRPr="00590FB6" w:rsidRDefault="002A7E99" w:rsidP="004B085F">
      <w:pPr>
        <w:autoSpaceDE w:val="0"/>
        <w:autoSpaceDN w:val="0"/>
        <w:adjustRightInd w:val="0"/>
        <w:spacing w:after="0"/>
        <w:jc w:val="left"/>
        <w:rPr>
          <w:rFonts w:cstheme="minorHAnsi"/>
          <w:sz w:val="22"/>
          <w:szCs w:val="22"/>
          <w:lang w:val="en-GB" w:bidi="ar-SA"/>
        </w:rPr>
      </w:pPr>
    </w:p>
    <w:p w14:paraId="5B1AC03B" w14:textId="77777777" w:rsidR="0093462C" w:rsidRPr="00590FB6" w:rsidRDefault="0093462C" w:rsidP="00085956">
      <w:pPr>
        <w:pStyle w:val="ListParagraph"/>
        <w:numPr>
          <w:ilvl w:val="0"/>
          <w:numId w:val="23"/>
        </w:numPr>
        <w:autoSpaceDE w:val="0"/>
        <w:autoSpaceDN w:val="0"/>
        <w:adjustRightInd w:val="0"/>
        <w:spacing w:after="0"/>
        <w:jc w:val="left"/>
        <w:rPr>
          <w:rFonts w:cstheme="minorHAnsi"/>
          <w:sz w:val="22"/>
          <w:szCs w:val="22"/>
          <w:lang w:val="en-GB" w:bidi="ar-SA"/>
        </w:rPr>
      </w:pPr>
      <w:r w:rsidRPr="00590FB6">
        <w:rPr>
          <w:rFonts w:cstheme="minorHAnsi"/>
          <w:sz w:val="22"/>
          <w:szCs w:val="22"/>
          <w:lang w:val="en-GB" w:bidi="ar-SA"/>
        </w:rPr>
        <w:t xml:space="preserve">Overseeing the CCG’s Patient and Public Engagement Forum to allow people living in the local area, especially those from minority groups and harder-to-reach communities, to have their say on </w:t>
      </w:r>
      <w:r w:rsidR="00E209B8" w:rsidRPr="00590FB6">
        <w:rPr>
          <w:rFonts w:cstheme="minorHAnsi"/>
          <w:sz w:val="22"/>
          <w:szCs w:val="22"/>
          <w:lang w:val="en-GB" w:bidi="ar-SA"/>
        </w:rPr>
        <w:t>healthcare issues</w:t>
      </w:r>
      <w:r w:rsidR="00085956" w:rsidRPr="00590FB6">
        <w:rPr>
          <w:rFonts w:cstheme="minorHAnsi"/>
          <w:sz w:val="22"/>
          <w:szCs w:val="22"/>
          <w:lang w:val="en-GB" w:bidi="ar-SA"/>
        </w:rPr>
        <w:t>.</w:t>
      </w:r>
    </w:p>
    <w:p w14:paraId="2C4D6B34" w14:textId="77777777" w:rsidR="0093462C" w:rsidRPr="00590FB6" w:rsidRDefault="0093462C" w:rsidP="00085956">
      <w:pPr>
        <w:pStyle w:val="ListParagraph"/>
        <w:numPr>
          <w:ilvl w:val="0"/>
          <w:numId w:val="23"/>
        </w:numPr>
        <w:autoSpaceDE w:val="0"/>
        <w:autoSpaceDN w:val="0"/>
        <w:adjustRightInd w:val="0"/>
        <w:spacing w:after="0"/>
        <w:jc w:val="left"/>
        <w:rPr>
          <w:rFonts w:cstheme="minorHAnsi"/>
          <w:sz w:val="22"/>
          <w:szCs w:val="22"/>
          <w:lang w:val="en-GB" w:bidi="ar-SA"/>
        </w:rPr>
      </w:pPr>
      <w:r w:rsidRPr="00590FB6">
        <w:rPr>
          <w:rFonts w:cstheme="minorHAnsi"/>
          <w:sz w:val="22"/>
          <w:szCs w:val="22"/>
          <w:lang w:val="en-GB" w:bidi="ar-SA"/>
        </w:rPr>
        <w:t>Holding regular deep-dive sessions, or in-depth focus groups, that allow key stakeholders to come together with healthcare staff and senior CCG officials to discuss a specific topic and share their ideas fo</w:t>
      </w:r>
      <w:r w:rsidR="00085956" w:rsidRPr="00590FB6">
        <w:rPr>
          <w:rFonts w:cstheme="minorHAnsi"/>
          <w:sz w:val="22"/>
          <w:szCs w:val="22"/>
          <w:lang w:val="en-GB" w:bidi="ar-SA"/>
        </w:rPr>
        <w:t>r change, improvement or review.</w:t>
      </w:r>
    </w:p>
    <w:p w14:paraId="31168694" w14:textId="77777777" w:rsidR="0093462C" w:rsidRPr="00590FB6" w:rsidRDefault="0093462C" w:rsidP="00085956">
      <w:pPr>
        <w:pStyle w:val="ListParagraph"/>
        <w:numPr>
          <w:ilvl w:val="0"/>
          <w:numId w:val="23"/>
        </w:numPr>
        <w:autoSpaceDE w:val="0"/>
        <w:autoSpaceDN w:val="0"/>
        <w:adjustRightInd w:val="0"/>
        <w:spacing w:after="0"/>
        <w:jc w:val="left"/>
        <w:rPr>
          <w:rFonts w:cstheme="minorHAnsi"/>
          <w:sz w:val="22"/>
          <w:szCs w:val="22"/>
          <w:lang w:val="en-GB" w:bidi="ar-SA"/>
        </w:rPr>
      </w:pPr>
      <w:r w:rsidRPr="00590FB6">
        <w:rPr>
          <w:rFonts w:cstheme="minorHAnsi"/>
          <w:sz w:val="22"/>
          <w:szCs w:val="22"/>
          <w:lang w:val="en-GB" w:bidi="ar-SA"/>
        </w:rPr>
        <w:t>Posting thought-provoking and engaging content through the CCG’s social media channels that actively encourages a two-way conversation with local people.</w:t>
      </w:r>
    </w:p>
    <w:p w14:paraId="4835A9B1" w14:textId="77777777" w:rsidR="0093462C" w:rsidRPr="00590FB6" w:rsidRDefault="0093462C" w:rsidP="00085956">
      <w:pPr>
        <w:pStyle w:val="ListParagraph"/>
        <w:numPr>
          <w:ilvl w:val="0"/>
          <w:numId w:val="23"/>
        </w:numPr>
        <w:autoSpaceDE w:val="0"/>
        <w:autoSpaceDN w:val="0"/>
        <w:adjustRightInd w:val="0"/>
        <w:spacing w:after="0"/>
        <w:jc w:val="left"/>
        <w:rPr>
          <w:rFonts w:cstheme="minorHAnsi"/>
          <w:sz w:val="22"/>
          <w:szCs w:val="22"/>
          <w:lang w:val="en-GB" w:bidi="ar-SA"/>
        </w:rPr>
      </w:pPr>
      <w:r w:rsidRPr="00590FB6">
        <w:rPr>
          <w:rFonts w:cstheme="minorHAnsi"/>
          <w:sz w:val="22"/>
          <w:szCs w:val="22"/>
          <w:lang w:val="en-GB" w:bidi="ar-SA"/>
        </w:rPr>
        <w:t>Leading on, but also supporting partner organisations with, key campaigns to raise awareness of specific issues, such as winter healthcare and the promoting new or existing services.</w:t>
      </w:r>
    </w:p>
    <w:p w14:paraId="4DBBC18B" w14:textId="77777777" w:rsidR="0093462C" w:rsidRPr="00590FB6" w:rsidRDefault="0093462C" w:rsidP="00085956">
      <w:pPr>
        <w:pStyle w:val="ListParagraph"/>
        <w:numPr>
          <w:ilvl w:val="0"/>
          <w:numId w:val="23"/>
        </w:numPr>
        <w:autoSpaceDE w:val="0"/>
        <w:autoSpaceDN w:val="0"/>
        <w:adjustRightInd w:val="0"/>
        <w:spacing w:after="0"/>
        <w:jc w:val="left"/>
        <w:rPr>
          <w:rFonts w:cstheme="minorHAnsi"/>
          <w:sz w:val="22"/>
          <w:szCs w:val="22"/>
          <w:lang w:val="en-GB" w:bidi="ar-SA"/>
        </w:rPr>
      </w:pPr>
      <w:r w:rsidRPr="00590FB6">
        <w:rPr>
          <w:rFonts w:cstheme="minorHAnsi"/>
          <w:sz w:val="22"/>
          <w:szCs w:val="22"/>
          <w:lang w:val="en-GB" w:bidi="ar-SA"/>
        </w:rPr>
        <w:t>Deliver an Annual General Meeting in which stakeholders can attend to hear the latest CCG updates, put questions to Executive Directors and take part in discussions that will shape and inform future healthcare services.</w:t>
      </w:r>
    </w:p>
    <w:p w14:paraId="36FCCDF5" w14:textId="77777777" w:rsidR="0093462C" w:rsidRPr="00590FB6" w:rsidRDefault="0093462C" w:rsidP="00085956">
      <w:pPr>
        <w:pStyle w:val="ListParagraph"/>
        <w:numPr>
          <w:ilvl w:val="0"/>
          <w:numId w:val="23"/>
        </w:numPr>
        <w:autoSpaceDE w:val="0"/>
        <w:autoSpaceDN w:val="0"/>
        <w:adjustRightInd w:val="0"/>
        <w:spacing w:after="0"/>
        <w:jc w:val="left"/>
        <w:rPr>
          <w:rFonts w:cstheme="minorHAnsi"/>
          <w:sz w:val="22"/>
          <w:szCs w:val="22"/>
          <w:lang w:val="en-GB" w:bidi="ar-SA"/>
        </w:rPr>
      </w:pPr>
      <w:r w:rsidRPr="00590FB6">
        <w:rPr>
          <w:rFonts w:cstheme="minorHAnsi"/>
          <w:sz w:val="22"/>
          <w:szCs w:val="22"/>
          <w:lang w:val="en-GB" w:bidi="ar-SA"/>
        </w:rPr>
        <w:t>Produce the CCG’s Annual Report – and its supplementary Summary Annual Report – to give local people details of the CCG’s activities during the past year and its plans for the year ahead.</w:t>
      </w:r>
    </w:p>
    <w:p w14:paraId="1B760F64" w14:textId="4B0ED21E" w:rsidR="0093462C" w:rsidRDefault="0093462C" w:rsidP="00085956">
      <w:pPr>
        <w:pStyle w:val="ListParagraph"/>
        <w:numPr>
          <w:ilvl w:val="0"/>
          <w:numId w:val="23"/>
        </w:numPr>
        <w:autoSpaceDE w:val="0"/>
        <w:autoSpaceDN w:val="0"/>
        <w:adjustRightInd w:val="0"/>
        <w:spacing w:after="0"/>
        <w:jc w:val="left"/>
        <w:rPr>
          <w:rFonts w:cstheme="minorHAnsi"/>
          <w:sz w:val="22"/>
          <w:szCs w:val="22"/>
          <w:lang w:val="en-GB" w:bidi="ar-SA"/>
        </w:rPr>
      </w:pPr>
      <w:r w:rsidRPr="00590FB6">
        <w:rPr>
          <w:rFonts w:cstheme="minorHAnsi"/>
          <w:sz w:val="22"/>
          <w:szCs w:val="22"/>
          <w:lang w:val="en-GB" w:bidi="ar-SA"/>
        </w:rPr>
        <w:t xml:space="preserve">Plan, write and circulate the CCG’s monthly newsletter to all key stakeholders, so they can be kept </w:t>
      </w:r>
      <w:r w:rsidR="00F137A9" w:rsidRPr="00590FB6">
        <w:rPr>
          <w:rFonts w:cstheme="minorHAnsi"/>
          <w:sz w:val="22"/>
          <w:szCs w:val="22"/>
          <w:lang w:val="en-GB" w:bidi="ar-SA"/>
        </w:rPr>
        <w:t>up to date</w:t>
      </w:r>
      <w:r w:rsidRPr="00590FB6">
        <w:rPr>
          <w:rFonts w:cstheme="minorHAnsi"/>
          <w:sz w:val="22"/>
          <w:szCs w:val="22"/>
          <w:lang w:val="en-GB" w:bidi="ar-SA"/>
        </w:rPr>
        <w:t xml:space="preserve"> with the latest news and developments</w:t>
      </w:r>
      <w:r w:rsidR="009B1332">
        <w:rPr>
          <w:rFonts w:cstheme="minorHAnsi"/>
          <w:sz w:val="22"/>
          <w:szCs w:val="22"/>
          <w:lang w:val="en-GB" w:bidi="ar-SA"/>
        </w:rPr>
        <w:t>.</w:t>
      </w:r>
      <w:r w:rsidRPr="00590FB6">
        <w:rPr>
          <w:rFonts w:cstheme="minorHAnsi"/>
          <w:sz w:val="22"/>
          <w:szCs w:val="22"/>
          <w:lang w:val="en-GB" w:bidi="ar-SA"/>
        </w:rPr>
        <w:t xml:space="preserve"> </w:t>
      </w:r>
    </w:p>
    <w:p w14:paraId="2C4D07B2" w14:textId="77777777" w:rsidR="005215A9" w:rsidRPr="00590FB6" w:rsidRDefault="005215A9" w:rsidP="005215A9">
      <w:pPr>
        <w:pStyle w:val="ListParagraph"/>
        <w:autoSpaceDE w:val="0"/>
        <w:autoSpaceDN w:val="0"/>
        <w:adjustRightInd w:val="0"/>
        <w:spacing w:after="0"/>
        <w:jc w:val="left"/>
        <w:rPr>
          <w:rFonts w:cstheme="minorHAnsi"/>
          <w:sz w:val="22"/>
          <w:szCs w:val="22"/>
          <w:lang w:val="en-GB" w:bidi="ar-SA"/>
        </w:rPr>
      </w:pPr>
    </w:p>
    <w:p w14:paraId="1B392B93" w14:textId="4CC80E10" w:rsidR="00E209B8" w:rsidRPr="00085956" w:rsidRDefault="002A7E99" w:rsidP="00085956">
      <w:pPr>
        <w:pStyle w:val="ListParagraph"/>
        <w:autoSpaceDE w:val="0"/>
        <w:autoSpaceDN w:val="0"/>
        <w:adjustRightInd w:val="0"/>
        <w:spacing w:after="0"/>
        <w:ind w:left="1156" w:hanging="1156"/>
        <w:jc w:val="left"/>
        <w:rPr>
          <w:rFonts w:cstheme="minorHAnsi"/>
          <w:b/>
          <w:color w:val="0070C0"/>
          <w:sz w:val="28"/>
          <w:szCs w:val="24"/>
          <w:lang w:val="en-GB" w:bidi="ar-SA"/>
        </w:rPr>
      </w:pPr>
      <w:r>
        <w:rPr>
          <w:rFonts w:cstheme="minorHAnsi"/>
          <w:b/>
          <w:color w:val="0070C0"/>
          <w:sz w:val="28"/>
          <w:szCs w:val="24"/>
          <w:lang w:val="en-GB" w:bidi="ar-SA"/>
        </w:rPr>
        <w:t xml:space="preserve">14.7 </w:t>
      </w:r>
      <w:r w:rsidR="00E209B8" w:rsidRPr="00085956">
        <w:rPr>
          <w:rFonts w:cstheme="minorHAnsi"/>
          <w:b/>
          <w:color w:val="0070C0"/>
          <w:sz w:val="28"/>
          <w:szCs w:val="24"/>
          <w:lang w:val="en-GB" w:bidi="ar-SA"/>
        </w:rPr>
        <w:t>What we plan to do</w:t>
      </w:r>
    </w:p>
    <w:p w14:paraId="7B495B60" w14:textId="3616F719" w:rsidR="00E209B8" w:rsidRPr="00590FB6" w:rsidRDefault="00E209B8" w:rsidP="00F50327">
      <w:pPr>
        <w:pStyle w:val="ListParagraph"/>
        <w:numPr>
          <w:ilvl w:val="1"/>
          <w:numId w:val="23"/>
        </w:numPr>
        <w:autoSpaceDE w:val="0"/>
        <w:autoSpaceDN w:val="0"/>
        <w:adjustRightInd w:val="0"/>
        <w:spacing w:after="0"/>
        <w:ind w:left="709" w:hanging="426"/>
        <w:jc w:val="left"/>
        <w:rPr>
          <w:rFonts w:cstheme="minorHAnsi"/>
          <w:sz w:val="22"/>
          <w:szCs w:val="22"/>
          <w:lang w:val="en-GB" w:bidi="ar-SA"/>
        </w:rPr>
      </w:pPr>
      <w:r w:rsidRPr="00590FB6">
        <w:rPr>
          <w:rFonts w:cstheme="minorHAnsi"/>
          <w:sz w:val="22"/>
          <w:szCs w:val="22"/>
          <w:lang w:val="en-GB" w:bidi="ar-SA"/>
        </w:rPr>
        <w:t>Organising and delivering public engagement activities on</w:t>
      </w:r>
      <w:r w:rsidR="00E74448">
        <w:rPr>
          <w:rFonts w:cstheme="minorHAnsi"/>
          <w:sz w:val="22"/>
          <w:szCs w:val="22"/>
          <w:lang w:val="en-GB" w:bidi="ar-SA"/>
        </w:rPr>
        <w:t xml:space="preserve"> local and BSW</w:t>
      </w:r>
      <w:r w:rsidRPr="00590FB6">
        <w:rPr>
          <w:rFonts w:cstheme="minorHAnsi"/>
          <w:sz w:val="22"/>
          <w:szCs w:val="22"/>
          <w:lang w:val="en-GB" w:bidi="ar-SA"/>
        </w:rPr>
        <w:t xml:space="preserve"> matters that require contribution from the local population, such as collecting views on proposed changes to healthcare ser</w:t>
      </w:r>
      <w:r w:rsidR="00FC7E42">
        <w:rPr>
          <w:rFonts w:cstheme="minorHAnsi"/>
          <w:sz w:val="22"/>
          <w:szCs w:val="22"/>
          <w:lang w:val="en-GB" w:bidi="ar-SA"/>
        </w:rPr>
        <w:t>vices</w:t>
      </w:r>
      <w:r w:rsidRPr="00590FB6">
        <w:rPr>
          <w:rFonts w:cstheme="minorHAnsi"/>
          <w:sz w:val="22"/>
          <w:szCs w:val="22"/>
          <w:lang w:val="en-GB" w:bidi="ar-SA"/>
        </w:rPr>
        <w:t>.</w:t>
      </w:r>
    </w:p>
    <w:p w14:paraId="48435BD3" w14:textId="179892B3" w:rsidR="00E209B8" w:rsidRPr="00590FB6" w:rsidRDefault="00E209B8" w:rsidP="00F50327">
      <w:pPr>
        <w:pStyle w:val="ListParagraph"/>
        <w:numPr>
          <w:ilvl w:val="1"/>
          <w:numId w:val="23"/>
        </w:numPr>
        <w:autoSpaceDE w:val="0"/>
        <w:autoSpaceDN w:val="0"/>
        <w:adjustRightInd w:val="0"/>
        <w:spacing w:after="0"/>
        <w:ind w:left="709" w:hanging="426"/>
        <w:jc w:val="left"/>
        <w:rPr>
          <w:rFonts w:cstheme="minorHAnsi"/>
          <w:sz w:val="22"/>
          <w:szCs w:val="22"/>
          <w:lang w:val="en-GB" w:bidi="ar-SA"/>
        </w:rPr>
      </w:pPr>
      <w:r w:rsidRPr="00590FB6">
        <w:rPr>
          <w:rFonts w:cstheme="minorHAnsi"/>
          <w:sz w:val="22"/>
          <w:szCs w:val="22"/>
          <w:lang w:val="en-GB" w:bidi="ar-SA"/>
        </w:rPr>
        <w:t xml:space="preserve">Keeping the </w:t>
      </w:r>
      <w:r w:rsidR="00E74448">
        <w:rPr>
          <w:rFonts w:cstheme="minorHAnsi"/>
          <w:sz w:val="22"/>
          <w:szCs w:val="22"/>
          <w:lang w:val="en-GB" w:bidi="ar-SA"/>
        </w:rPr>
        <w:t xml:space="preserve">current </w:t>
      </w:r>
      <w:r w:rsidRPr="00590FB6">
        <w:rPr>
          <w:rFonts w:cstheme="minorHAnsi"/>
          <w:sz w:val="22"/>
          <w:szCs w:val="22"/>
          <w:lang w:val="en-GB" w:bidi="ar-SA"/>
        </w:rPr>
        <w:t>CCG</w:t>
      </w:r>
      <w:r w:rsidR="00E74448">
        <w:rPr>
          <w:rFonts w:cstheme="minorHAnsi"/>
          <w:sz w:val="22"/>
          <w:szCs w:val="22"/>
          <w:lang w:val="en-GB" w:bidi="ar-SA"/>
        </w:rPr>
        <w:t xml:space="preserve"> and planned BSW</w:t>
      </w:r>
      <w:r w:rsidR="005215A9">
        <w:rPr>
          <w:rFonts w:cstheme="minorHAnsi"/>
          <w:sz w:val="22"/>
          <w:szCs w:val="22"/>
          <w:lang w:val="en-GB" w:bidi="ar-SA"/>
        </w:rPr>
        <w:t xml:space="preserve"> </w:t>
      </w:r>
      <w:r w:rsidRPr="00590FB6">
        <w:rPr>
          <w:rFonts w:cstheme="minorHAnsi"/>
          <w:sz w:val="22"/>
          <w:szCs w:val="22"/>
          <w:lang w:val="en-GB" w:bidi="ar-SA"/>
        </w:rPr>
        <w:t>public website updated with accurate information that is written in a way that can be read and digested by all people, including those who may have learning disabilities or those for whom English is not a first language.</w:t>
      </w:r>
    </w:p>
    <w:p w14:paraId="5B26817F" w14:textId="7290FF00" w:rsidR="004C59CC" w:rsidRPr="00590FB6" w:rsidRDefault="00FC7E42" w:rsidP="00F50327">
      <w:pPr>
        <w:pStyle w:val="ListParagraph"/>
        <w:numPr>
          <w:ilvl w:val="1"/>
          <w:numId w:val="23"/>
        </w:numPr>
        <w:autoSpaceDE w:val="0"/>
        <w:autoSpaceDN w:val="0"/>
        <w:adjustRightInd w:val="0"/>
        <w:spacing w:after="0"/>
        <w:ind w:left="709" w:hanging="426"/>
        <w:jc w:val="left"/>
        <w:rPr>
          <w:rFonts w:cstheme="minorHAnsi"/>
          <w:sz w:val="22"/>
          <w:szCs w:val="22"/>
          <w:lang w:val="en-GB" w:bidi="ar-SA"/>
        </w:rPr>
      </w:pPr>
      <w:r>
        <w:rPr>
          <w:rFonts w:cstheme="minorHAnsi"/>
          <w:sz w:val="22"/>
          <w:szCs w:val="22"/>
          <w:lang w:val="en-GB" w:bidi="ar-SA"/>
        </w:rPr>
        <w:t>Reviewing our</w:t>
      </w:r>
      <w:r w:rsidR="00E209B8" w:rsidRPr="00590FB6">
        <w:rPr>
          <w:rFonts w:cstheme="minorHAnsi"/>
          <w:sz w:val="22"/>
          <w:szCs w:val="22"/>
          <w:lang w:val="en-GB" w:bidi="ar-SA"/>
        </w:rPr>
        <w:t xml:space="preserve"> </w:t>
      </w:r>
      <w:r w:rsidR="005215A9">
        <w:rPr>
          <w:rFonts w:cstheme="minorHAnsi"/>
          <w:sz w:val="22"/>
          <w:szCs w:val="22"/>
          <w:lang w:val="en-GB" w:bidi="ar-SA"/>
        </w:rPr>
        <w:t xml:space="preserve">BSW </w:t>
      </w:r>
      <w:r w:rsidR="00E209B8" w:rsidRPr="00590FB6">
        <w:rPr>
          <w:rFonts w:cstheme="minorHAnsi"/>
          <w:sz w:val="22"/>
          <w:szCs w:val="22"/>
          <w:lang w:val="en-GB" w:bidi="ar-SA"/>
        </w:rPr>
        <w:t xml:space="preserve">Stakeholder Engagement Strategy, which </w:t>
      </w:r>
      <w:r w:rsidR="00E74448">
        <w:rPr>
          <w:rFonts w:cstheme="minorHAnsi"/>
          <w:sz w:val="22"/>
          <w:szCs w:val="22"/>
          <w:lang w:val="en-GB" w:bidi="ar-SA"/>
        </w:rPr>
        <w:t>wil</w:t>
      </w:r>
      <w:r w:rsidR="005215A9">
        <w:rPr>
          <w:rFonts w:cstheme="minorHAnsi"/>
          <w:sz w:val="22"/>
          <w:szCs w:val="22"/>
          <w:lang w:val="en-GB" w:bidi="ar-SA"/>
        </w:rPr>
        <w:t>l</w:t>
      </w:r>
      <w:r w:rsidR="00E74448">
        <w:rPr>
          <w:rFonts w:cstheme="minorHAnsi"/>
          <w:sz w:val="22"/>
          <w:szCs w:val="22"/>
          <w:lang w:val="en-GB" w:bidi="ar-SA"/>
        </w:rPr>
        <w:t xml:space="preserve"> </w:t>
      </w:r>
      <w:r w:rsidR="00E209B8" w:rsidRPr="00590FB6">
        <w:rPr>
          <w:rFonts w:cstheme="minorHAnsi"/>
          <w:sz w:val="22"/>
          <w:szCs w:val="22"/>
          <w:lang w:val="en-GB" w:bidi="ar-SA"/>
        </w:rPr>
        <w:t xml:space="preserve">set out the various methods the </w:t>
      </w:r>
      <w:r w:rsidR="00E74448">
        <w:rPr>
          <w:rFonts w:cstheme="minorHAnsi"/>
          <w:sz w:val="22"/>
          <w:szCs w:val="22"/>
          <w:lang w:val="en-GB" w:bidi="ar-SA"/>
        </w:rPr>
        <w:t xml:space="preserve">BSW </w:t>
      </w:r>
      <w:r w:rsidR="00E209B8" w:rsidRPr="00590FB6">
        <w:rPr>
          <w:rFonts w:cstheme="minorHAnsi"/>
          <w:sz w:val="22"/>
          <w:szCs w:val="22"/>
          <w:lang w:val="en-GB" w:bidi="ar-SA"/>
        </w:rPr>
        <w:t xml:space="preserve">CCG will adopt to ensure that local people are able to have their say and </w:t>
      </w:r>
      <w:r>
        <w:rPr>
          <w:rFonts w:cstheme="minorHAnsi"/>
          <w:sz w:val="22"/>
          <w:szCs w:val="22"/>
          <w:lang w:val="en-GB" w:bidi="ar-SA"/>
        </w:rPr>
        <w:t xml:space="preserve">be assured </w:t>
      </w:r>
      <w:r w:rsidR="00E209B8" w:rsidRPr="00590FB6">
        <w:rPr>
          <w:rFonts w:cstheme="minorHAnsi"/>
          <w:sz w:val="22"/>
          <w:szCs w:val="22"/>
          <w:lang w:val="en-GB" w:bidi="ar-SA"/>
        </w:rPr>
        <w:t>that th</w:t>
      </w:r>
      <w:r>
        <w:rPr>
          <w:rFonts w:cstheme="minorHAnsi"/>
          <w:sz w:val="22"/>
          <w:szCs w:val="22"/>
          <w:lang w:val="en-GB" w:bidi="ar-SA"/>
        </w:rPr>
        <w:t>eir feedback will be considered</w:t>
      </w:r>
      <w:r w:rsidR="00E74448">
        <w:rPr>
          <w:rFonts w:cstheme="minorHAnsi"/>
          <w:sz w:val="22"/>
          <w:szCs w:val="22"/>
          <w:lang w:val="en-GB" w:bidi="ar-SA"/>
        </w:rPr>
        <w:t xml:space="preserve"> across BSW</w:t>
      </w:r>
      <w:r w:rsidR="00590FB6" w:rsidRPr="00590FB6">
        <w:rPr>
          <w:rFonts w:cstheme="minorHAnsi"/>
          <w:sz w:val="22"/>
          <w:szCs w:val="22"/>
          <w:lang w:val="en-GB" w:bidi="ar-SA"/>
        </w:rPr>
        <w:t>.</w:t>
      </w:r>
    </w:p>
    <w:p w14:paraId="6F42C8CA" w14:textId="77777777" w:rsidR="00590FB6" w:rsidRPr="00590FB6" w:rsidRDefault="00590FB6" w:rsidP="00590FB6">
      <w:pPr>
        <w:autoSpaceDE w:val="0"/>
        <w:autoSpaceDN w:val="0"/>
        <w:adjustRightInd w:val="0"/>
        <w:spacing w:after="0"/>
        <w:jc w:val="left"/>
        <w:rPr>
          <w:rFonts w:cstheme="minorHAnsi"/>
          <w:sz w:val="22"/>
          <w:szCs w:val="22"/>
          <w:lang w:val="en-GB" w:bidi="ar-SA"/>
        </w:rPr>
      </w:pPr>
    </w:p>
    <w:p w14:paraId="701DDD8C" w14:textId="2C17CB35" w:rsidR="00955399" w:rsidRPr="003F74F7" w:rsidRDefault="002A7E99" w:rsidP="004B085F">
      <w:pPr>
        <w:autoSpaceDE w:val="0"/>
        <w:autoSpaceDN w:val="0"/>
        <w:adjustRightInd w:val="0"/>
        <w:spacing w:after="0"/>
        <w:jc w:val="left"/>
        <w:rPr>
          <w:rFonts w:cstheme="minorHAnsi"/>
          <w:b/>
          <w:color w:val="0070C0"/>
          <w:sz w:val="32"/>
          <w:szCs w:val="32"/>
          <w:lang w:val="en-GB" w:bidi="ar-SA"/>
        </w:rPr>
      </w:pPr>
      <w:r>
        <w:rPr>
          <w:rFonts w:cstheme="minorHAnsi"/>
          <w:b/>
          <w:color w:val="0070C0"/>
          <w:sz w:val="32"/>
          <w:szCs w:val="32"/>
          <w:lang w:val="en-GB" w:bidi="ar-SA"/>
        </w:rPr>
        <w:t xml:space="preserve">15 </w:t>
      </w:r>
      <w:r w:rsidR="00955399" w:rsidRPr="003F74F7">
        <w:rPr>
          <w:rFonts w:cstheme="minorHAnsi"/>
          <w:b/>
          <w:color w:val="0070C0"/>
          <w:sz w:val="32"/>
          <w:szCs w:val="32"/>
          <w:lang w:val="en-GB" w:bidi="ar-SA"/>
        </w:rPr>
        <w:t xml:space="preserve">Our </w:t>
      </w:r>
      <w:r>
        <w:rPr>
          <w:rFonts w:cstheme="minorHAnsi"/>
          <w:b/>
          <w:color w:val="0070C0"/>
          <w:sz w:val="32"/>
          <w:szCs w:val="32"/>
          <w:lang w:val="en-GB" w:bidi="ar-SA"/>
        </w:rPr>
        <w:t xml:space="preserve">CCG </w:t>
      </w:r>
      <w:r w:rsidR="00955399" w:rsidRPr="003F74F7">
        <w:rPr>
          <w:rFonts w:cstheme="minorHAnsi"/>
          <w:b/>
          <w:color w:val="0070C0"/>
          <w:sz w:val="32"/>
          <w:szCs w:val="32"/>
          <w:lang w:val="en-GB" w:bidi="ar-SA"/>
        </w:rPr>
        <w:t>Workforce</w:t>
      </w:r>
    </w:p>
    <w:p w14:paraId="44C940EA" w14:textId="77777777" w:rsidR="00955399" w:rsidRPr="00590FB6" w:rsidRDefault="00955399" w:rsidP="004B085F">
      <w:pPr>
        <w:autoSpaceDE w:val="0"/>
        <w:autoSpaceDN w:val="0"/>
        <w:adjustRightInd w:val="0"/>
        <w:spacing w:after="0"/>
        <w:jc w:val="left"/>
        <w:rPr>
          <w:rFonts w:cstheme="minorHAnsi"/>
          <w:sz w:val="22"/>
          <w:szCs w:val="22"/>
          <w:lang w:val="en-GB" w:bidi="ar-SA"/>
        </w:rPr>
      </w:pPr>
    </w:p>
    <w:p w14:paraId="796F39EF" w14:textId="0A131957" w:rsidR="002A7E99" w:rsidRDefault="002A7E99" w:rsidP="004B085F">
      <w:pPr>
        <w:autoSpaceDE w:val="0"/>
        <w:autoSpaceDN w:val="0"/>
        <w:adjustRightInd w:val="0"/>
        <w:spacing w:after="0"/>
        <w:jc w:val="left"/>
        <w:rPr>
          <w:rFonts w:cstheme="minorHAnsi"/>
          <w:sz w:val="22"/>
          <w:szCs w:val="22"/>
          <w:lang w:val="en-GB" w:bidi="ar-SA"/>
        </w:rPr>
      </w:pPr>
      <w:r>
        <w:rPr>
          <w:rFonts w:cstheme="minorHAnsi"/>
          <w:sz w:val="22"/>
          <w:szCs w:val="22"/>
          <w:lang w:val="en-GB" w:bidi="ar-SA"/>
        </w:rPr>
        <w:t xml:space="preserve">15.1 </w:t>
      </w:r>
      <w:r w:rsidR="003E71B9" w:rsidRPr="00590FB6">
        <w:rPr>
          <w:rFonts w:cstheme="minorHAnsi"/>
          <w:sz w:val="22"/>
          <w:szCs w:val="22"/>
          <w:lang w:val="en-GB" w:bidi="ar-SA"/>
        </w:rPr>
        <w:t>Information collected on an annual basis on the CCG</w:t>
      </w:r>
      <w:r w:rsidR="00C566F9">
        <w:rPr>
          <w:rFonts w:cstheme="minorHAnsi"/>
          <w:sz w:val="22"/>
          <w:szCs w:val="22"/>
          <w:lang w:val="en-GB" w:bidi="ar-SA"/>
        </w:rPr>
        <w:t>’</w:t>
      </w:r>
      <w:r w:rsidR="003E71B9" w:rsidRPr="00590FB6">
        <w:rPr>
          <w:rFonts w:cstheme="minorHAnsi"/>
          <w:sz w:val="22"/>
          <w:szCs w:val="22"/>
          <w:lang w:val="en-GB" w:bidi="ar-SA"/>
        </w:rPr>
        <w:t xml:space="preserve">s </w:t>
      </w:r>
      <w:r w:rsidR="0093462C" w:rsidRPr="00590FB6">
        <w:rPr>
          <w:rFonts w:cstheme="minorHAnsi"/>
          <w:sz w:val="22"/>
          <w:szCs w:val="22"/>
          <w:lang w:val="en-GB" w:bidi="ar-SA"/>
        </w:rPr>
        <w:t>workforce and</w:t>
      </w:r>
      <w:r w:rsidR="003E71B9" w:rsidRPr="00590FB6">
        <w:rPr>
          <w:rFonts w:cstheme="minorHAnsi"/>
          <w:sz w:val="22"/>
          <w:szCs w:val="22"/>
          <w:lang w:val="en-GB" w:bidi="ar-SA"/>
        </w:rPr>
        <w:t xml:space="preserve"> where possible against the protected characteristics.  As of </w:t>
      </w:r>
      <w:r w:rsidR="00F137A9">
        <w:rPr>
          <w:rFonts w:cstheme="minorHAnsi"/>
          <w:sz w:val="22"/>
          <w:szCs w:val="22"/>
          <w:lang w:val="en-GB" w:bidi="ar-SA"/>
        </w:rPr>
        <w:t>January 2020,</w:t>
      </w:r>
      <w:r w:rsidR="003E71B9" w:rsidRPr="00590FB6">
        <w:rPr>
          <w:rFonts w:cstheme="minorHAnsi"/>
          <w:sz w:val="22"/>
          <w:szCs w:val="22"/>
          <w:lang w:val="en-GB" w:bidi="ar-SA"/>
        </w:rPr>
        <w:t xml:space="preserve"> there were </w:t>
      </w:r>
      <w:r w:rsidR="005215A9">
        <w:rPr>
          <w:rFonts w:cstheme="minorHAnsi"/>
          <w:sz w:val="22"/>
          <w:szCs w:val="22"/>
          <w:lang w:val="en-GB" w:bidi="ar-SA"/>
        </w:rPr>
        <w:t xml:space="preserve">under 150 </w:t>
      </w:r>
      <w:r w:rsidR="003E71B9" w:rsidRPr="00590FB6">
        <w:rPr>
          <w:rFonts w:cstheme="minorHAnsi"/>
          <w:sz w:val="22"/>
          <w:szCs w:val="22"/>
          <w:lang w:val="en-GB" w:bidi="ar-SA"/>
        </w:rPr>
        <w:t>people employed to carry</w:t>
      </w:r>
      <w:r w:rsidR="00C566F9">
        <w:rPr>
          <w:rFonts w:cstheme="minorHAnsi"/>
          <w:sz w:val="22"/>
          <w:szCs w:val="22"/>
          <w:lang w:val="en-GB" w:bidi="ar-SA"/>
        </w:rPr>
        <w:t xml:space="preserve"> out the functions of the </w:t>
      </w:r>
      <w:r w:rsidR="005215A9">
        <w:rPr>
          <w:rFonts w:cstheme="minorHAnsi"/>
          <w:sz w:val="22"/>
          <w:szCs w:val="22"/>
          <w:lang w:val="en-GB" w:bidi="ar-SA"/>
        </w:rPr>
        <w:t xml:space="preserve">BaNES </w:t>
      </w:r>
      <w:r w:rsidR="00C566F9">
        <w:rPr>
          <w:rFonts w:cstheme="minorHAnsi"/>
          <w:sz w:val="22"/>
          <w:szCs w:val="22"/>
          <w:lang w:val="en-GB" w:bidi="ar-SA"/>
        </w:rPr>
        <w:t xml:space="preserve">CCG. </w:t>
      </w:r>
      <w:r w:rsidR="003E71B9" w:rsidRPr="00590FB6">
        <w:rPr>
          <w:rFonts w:cstheme="minorHAnsi"/>
          <w:sz w:val="22"/>
          <w:szCs w:val="22"/>
          <w:lang w:val="en-GB" w:bidi="ar-SA"/>
        </w:rPr>
        <w:t xml:space="preserve"> The majority of the workforce is female and has declared an eth</w:t>
      </w:r>
      <w:r w:rsidR="00C566F9">
        <w:rPr>
          <w:rFonts w:cstheme="minorHAnsi"/>
          <w:sz w:val="22"/>
          <w:szCs w:val="22"/>
          <w:lang w:val="en-GB" w:bidi="ar-SA"/>
        </w:rPr>
        <w:t>n</w:t>
      </w:r>
      <w:r w:rsidR="003E71B9" w:rsidRPr="00590FB6">
        <w:rPr>
          <w:rFonts w:cstheme="minorHAnsi"/>
          <w:sz w:val="22"/>
          <w:szCs w:val="22"/>
          <w:lang w:val="en-GB" w:bidi="ar-SA"/>
        </w:rPr>
        <w:t xml:space="preserve">ic group of White British.  As the numbers are small, it is </w:t>
      </w:r>
      <w:r w:rsidR="00353A3C" w:rsidRPr="00590FB6">
        <w:rPr>
          <w:rFonts w:cstheme="minorHAnsi"/>
          <w:sz w:val="22"/>
          <w:szCs w:val="22"/>
          <w:lang w:val="en-GB" w:bidi="ar-SA"/>
        </w:rPr>
        <w:t>relatively</w:t>
      </w:r>
      <w:r w:rsidR="003E71B9" w:rsidRPr="00590FB6">
        <w:rPr>
          <w:rFonts w:cstheme="minorHAnsi"/>
          <w:sz w:val="22"/>
          <w:szCs w:val="22"/>
          <w:lang w:val="en-GB" w:bidi="ar-SA"/>
        </w:rPr>
        <w:t xml:space="preserve"> easy to </w:t>
      </w:r>
      <w:r w:rsidR="00353A3C" w:rsidRPr="00590FB6">
        <w:rPr>
          <w:rFonts w:cstheme="minorHAnsi"/>
          <w:sz w:val="22"/>
          <w:szCs w:val="22"/>
          <w:lang w:val="en-GB" w:bidi="ar-SA"/>
        </w:rPr>
        <w:t>identify</w:t>
      </w:r>
      <w:r w:rsidR="003E71B9" w:rsidRPr="00590FB6">
        <w:rPr>
          <w:rFonts w:cstheme="minorHAnsi"/>
          <w:sz w:val="22"/>
          <w:szCs w:val="22"/>
          <w:lang w:val="en-GB" w:bidi="ar-SA"/>
        </w:rPr>
        <w:t xml:space="preserve"> staff and as a consequence </w:t>
      </w:r>
      <w:r w:rsidR="00D66A20" w:rsidRPr="00590FB6">
        <w:rPr>
          <w:rFonts w:cstheme="minorHAnsi"/>
          <w:sz w:val="22"/>
          <w:szCs w:val="22"/>
          <w:lang w:val="en-GB" w:bidi="ar-SA"/>
        </w:rPr>
        <w:t>this gives</w:t>
      </w:r>
      <w:r w:rsidR="003E71B9" w:rsidRPr="00590FB6">
        <w:rPr>
          <w:rFonts w:cstheme="minorHAnsi"/>
          <w:sz w:val="22"/>
          <w:szCs w:val="22"/>
          <w:lang w:val="en-GB" w:bidi="ar-SA"/>
        </w:rPr>
        <w:t xml:space="preserve"> </w:t>
      </w:r>
      <w:r w:rsidR="00B97B10" w:rsidRPr="00590FB6">
        <w:rPr>
          <w:rFonts w:cstheme="minorHAnsi"/>
          <w:sz w:val="22"/>
          <w:szCs w:val="22"/>
          <w:lang w:val="en-GB" w:bidi="ar-SA"/>
        </w:rPr>
        <w:t>rise</w:t>
      </w:r>
      <w:r w:rsidR="003E71B9" w:rsidRPr="00590FB6">
        <w:rPr>
          <w:rFonts w:cstheme="minorHAnsi"/>
          <w:sz w:val="22"/>
          <w:szCs w:val="22"/>
          <w:lang w:val="en-GB" w:bidi="ar-SA"/>
        </w:rPr>
        <w:t xml:space="preserve"> to </w:t>
      </w:r>
      <w:r w:rsidR="00353A3C" w:rsidRPr="00590FB6">
        <w:rPr>
          <w:rFonts w:cstheme="minorHAnsi"/>
          <w:sz w:val="22"/>
          <w:szCs w:val="22"/>
          <w:lang w:val="en-GB" w:bidi="ar-SA"/>
        </w:rPr>
        <w:t>potential</w:t>
      </w:r>
      <w:r w:rsidR="003E71B9" w:rsidRPr="00590FB6">
        <w:rPr>
          <w:rFonts w:cstheme="minorHAnsi"/>
          <w:sz w:val="22"/>
          <w:szCs w:val="22"/>
          <w:lang w:val="en-GB" w:bidi="ar-SA"/>
        </w:rPr>
        <w:t xml:space="preserve"> </w:t>
      </w:r>
      <w:r w:rsidR="00353A3C" w:rsidRPr="00590FB6">
        <w:rPr>
          <w:rFonts w:cstheme="minorHAnsi"/>
          <w:sz w:val="22"/>
          <w:szCs w:val="22"/>
          <w:lang w:val="en-GB" w:bidi="ar-SA"/>
        </w:rPr>
        <w:t>breeches</w:t>
      </w:r>
      <w:r w:rsidR="003E71B9" w:rsidRPr="00590FB6">
        <w:rPr>
          <w:rFonts w:cstheme="minorHAnsi"/>
          <w:sz w:val="22"/>
          <w:szCs w:val="22"/>
          <w:lang w:val="en-GB" w:bidi="ar-SA"/>
        </w:rPr>
        <w:t xml:space="preserve"> of confidentiality</w:t>
      </w:r>
      <w:r w:rsidR="00115B15">
        <w:rPr>
          <w:rFonts w:cstheme="minorHAnsi"/>
          <w:sz w:val="22"/>
          <w:szCs w:val="22"/>
          <w:lang w:val="en-GB" w:bidi="ar-SA"/>
        </w:rPr>
        <w:t xml:space="preserve"> so not published within this report</w:t>
      </w:r>
      <w:r w:rsidR="005215A9">
        <w:rPr>
          <w:rFonts w:cstheme="minorHAnsi"/>
          <w:sz w:val="22"/>
          <w:szCs w:val="22"/>
          <w:lang w:val="en-GB" w:bidi="ar-SA"/>
        </w:rPr>
        <w:t xml:space="preserve">. </w:t>
      </w:r>
    </w:p>
    <w:p w14:paraId="37F08404" w14:textId="77777777" w:rsidR="002A7E99" w:rsidRDefault="002A7E99" w:rsidP="004B085F">
      <w:pPr>
        <w:autoSpaceDE w:val="0"/>
        <w:autoSpaceDN w:val="0"/>
        <w:adjustRightInd w:val="0"/>
        <w:spacing w:after="0"/>
        <w:jc w:val="left"/>
        <w:rPr>
          <w:rFonts w:cstheme="minorHAnsi"/>
          <w:sz w:val="22"/>
          <w:szCs w:val="22"/>
          <w:lang w:val="en-GB" w:bidi="ar-SA"/>
        </w:rPr>
      </w:pPr>
    </w:p>
    <w:p w14:paraId="77CC30FD" w14:textId="005D1BBA" w:rsidR="00955399" w:rsidRDefault="002A7E99" w:rsidP="004B085F">
      <w:pPr>
        <w:autoSpaceDE w:val="0"/>
        <w:autoSpaceDN w:val="0"/>
        <w:adjustRightInd w:val="0"/>
        <w:spacing w:after="0"/>
        <w:jc w:val="left"/>
        <w:rPr>
          <w:rFonts w:cstheme="minorHAnsi"/>
          <w:sz w:val="22"/>
          <w:szCs w:val="22"/>
          <w:lang w:val="en-GB" w:bidi="ar-SA"/>
        </w:rPr>
      </w:pPr>
      <w:r>
        <w:rPr>
          <w:rFonts w:cstheme="minorHAnsi"/>
          <w:sz w:val="22"/>
          <w:szCs w:val="22"/>
          <w:lang w:val="en-GB" w:bidi="ar-SA"/>
        </w:rPr>
        <w:t xml:space="preserve">15.2 </w:t>
      </w:r>
      <w:r w:rsidR="00115B15">
        <w:rPr>
          <w:rFonts w:cstheme="minorHAnsi"/>
          <w:sz w:val="22"/>
          <w:szCs w:val="22"/>
          <w:lang w:val="en-GB" w:bidi="ar-SA"/>
        </w:rPr>
        <w:t>We are committed to ensuring that staff are reflective of the populations served from the top down. We will in the future publish more detailed information as the BSW collective head count will increase. We also commit to review BSW Workforce Race Equality Standard (WRES) application and assurance</w:t>
      </w:r>
      <w:r w:rsidR="005215A9">
        <w:rPr>
          <w:rFonts w:cstheme="minorHAnsi"/>
          <w:sz w:val="22"/>
          <w:szCs w:val="22"/>
          <w:lang w:val="en-GB" w:bidi="ar-SA"/>
        </w:rPr>
        <w:t>, that will advance BME senior leadership opportunities</w:t>
      </w:r>
      <w:r w:rsidR="00115B15">
        <w:rPr>
          <w:rFonts w:cstheme="minorHAnsi"/>
          <w:sz w:val="22"/>
          <w:szCs w:val="22"/>
          <w:lang w:val="en-GB" w:bidi="ar-SA"/>
        </w:rPr>
        <w:t>.</w:t>
      </w:r>
      <w:r w:rsidR="005945C2">
        <w:rPr>
          <w:rFonts w:cstheme="minorHAnsi"/>
          <w:sz w:val="22"/>
          <w:szCs w:val="22"/>
          <w:lang w:val="en-GB" w:bidi="ar-SA"/>
        </w:rPr>
        <w:t xml:space="preserve">  </w:t>
      </w:r>
      <w:hyperlink r:id="rId22" w:history="1">
        <w:r w:rsidR="005945C2" w:rsidRPr="00C62D0B">
          <w:rPr>
            <w:rStyle w:val="Hyperlink"/>
            <w:rFonts w:cstheme="minorHAnsi"/>
            <w:sz w:val="22"/>
            <w:szCs w:val="22"/>
            <w:lang w:val="en-GB" w:bidi="ar-SA"/>
          </w:rPr>
          <w:t>https://www.england.nhs.uk/about/equality/equality-hub/equality-standard/</w:t>
        </w:r>
      </w:hyperlink>
    </w:p>
    <w:p w14:paraId="0A6BEF4A" w14:textId="77777777" w:rsidR="005945C2" w:rsidRPr="00590FB6" w:rsidRDefault="005945C2" w:rsidP="004B085F">
      <w:pPr>
        <w:autoSpaceDE w:val="0"/>
        <w:autoSpaceDN w:val="0"/>
        <w:adjustRightInd w:val="0"/>
        <w:spacing w:after="0"/>
        <w:jc w:val="left"/>
        <w:rPr>
          <w:rFonts w:cstheme="minorHAnsi"/>
          <w:sz w:val="22"/>
          <w:szCs w:val="22"/>
          <w:lang w:val="en-GB" w:bidi="ar-SA"/>
        </w:rPr>
      </w:pPr>
    </w:p>
    <w:p w14:paraId="1CA4BE10" w14:textId="77777777" w:rsidR="00E209B8" w:rsidRDefault="00E209B8" w:rsidP="004B085F">
      <w:pPr>
        <w:autoSpaceDE w:val="0"/>
        <w:autoSpaceDN w:val="0"/>
        <w:adjustRightInd w:val="0"/>
        <w:spacing w:after="0"/>
        <w:jc w:val="left"/>
        <w:rPr>
          <w:rFonts w:cstheme="minorHAnsi"/>
          <w:sz w:val="24"/>
          <w:szCs w:val="24"/>
          <w:lang w:val="en-GB" w:bidi="ar-SA"/>
        </w:rPr>
      </w:pPr>
    </w:p>
    <w:p w14:paraId="771C3ADC" w14:textId="09A700B0" w:rsidR="00126773" w:rsidRPr="00085956" w:rsidRDefault="002A7E99" w:rsidP="004B085F">
      <w:pPr>
        <w:autoSpaceDE w:val="0"/>
        <w:autoSpaceDN w:val="0"/>
        <w:adjustRightInd w:val="0"/>
        <w:spacing w:after="0"/>
        <w:jc w:val="left"/>
        <w:rPr>
          <w:rFonts w:cstheme="minorHAnsi"/>
          <w:b/>
          <w:color w:val="1F497D" w:themeColor="text2"/>
          <w:sz w:val="28"/>
          <w:szCs w:val="24"/>
          <w:lang w:val="en-GB" w:bidi="ar-SA"/>
        </w:rPr>
      </w:pPr>
      <w:r>
        <w:rPr>
          <w:rFonts w:cstheme="minorHAnsi"/>
          <w:b/>
          <w:color w:val="0070C0"/>
          <w:sz w:val="28"/>
          <w:szCs w:val="24"/>
          <w:lang w:val="en-GB" w:bidi="ar-SA"/>
        </w:rPr>
        <w:t xml:space="preserve">16 </w:t>
      </w:r>
      <w:r w:rsidR="00126773" w:rsidRPr="00085956">
        <w:rPr>
          <w:rFonts w:cstheme="minorHAnsi"/>
          <w:b/>
          <w:color w:val="0070C0"/>
          <w:sz w:val="28"/>
          <w:szCs w:val="24"/>
          <w:lang w:val="en-GB" w:bidi="ar-SA"/>
        </w:rPr>
        <w:t>Training</w:t>
      </w:r>
      <w:r w:rsidR="00E209B8" w:rsidRPr="00085956">
        <w:rPr>
          <w:rFonts w:cstheme="minorHAnsi"/>
          <w:b/>
          <w:color w:val="0070C0"/>
          <w:sz w:val="28"/>
          <w:szCs w:val="24"/>
          <w:lang w:val="en-GB" w:bidi="ar-SA"/>
        </w:rPr>
        <w:t xml:space="preserve"> and </w:t>
      </w:r>
      <w:r w:rsidR="00085956">
        <w:rPr>
          <w:rFonts w:cstheme="minorHAnsi"/>
          <w:b/>
          <w:color w:val="0070C0"/>
          <w:sz w:val="28"/>
          <w:szCs w:val="24"/>
          <w:lang w:val="en-GB" w:bidi="ar-SA"/>
        </w:rPr>
        <w:t>R</w:t>
      </w:r>
      <w:r w:rsidR="00E209B8" w:rsidRPr="00085956">
        <w:rPr>
          <w:rFonts w:cstheme="minorHAnsi"/>
          <w:b/>
          <w:color w:val="0070C0"/>
          <w:sz w:val="28"/>
          <w:szCs w:val="24"/>
          <w:lang w:val="en-GB" w:bidi="ar-SA"/>
        </w:rPr>
        <w:t xml:space="preserve">ecruitment </w:t>
      </w:r>
    </w:p>
    <w:p w14:paraId="110AFBF7" w14:textId="77777777" w:rsidR="00E3303E" w:rsidRPr="00590FB6" w:rsidRDefault="00E3303E" w:rsidP="004B085F">
      <w:pPr>
        <w:autoSpaceDE w:val="0"/>
        <w:autoSpaceDN w:val="0"/>
        <w:adjustRightInd w:val="0"/>
        <w:spacing w:after="0"/>
        <w:jc w:val="left"/>
        <w:rPr>
          <w:rFonts w:cstheme="minorHAnsi"/>
          <w:b/>
          <w:color w:val="1F497D" w:themeColor="text2"/>
          <w:sz w:val="22"/>
          <w:szCs w:val="22"/>
          <w:lang w:val="en-GB" w:bidi="ar-SA"/>
        </w:rPr>
      </w:pPr>
    </w:p>
    <w:p w14:paraId="6D70F7E3" w14:textId="2BA8FBD8" w:rsidR="00126773" w:rsidRPr="00590FB6" w:rsidRDefault="002A7E99" w:rsidP="004B085F">
      <w:pPr>
        <w:autoSpaceDE w:val="0"/>
        <w:autoSpaceDN w:val="0"/>
        <w:adjustRightInd w:val="0"/>
        <w:spacing w:after="0"/>
        <w:jc w:val="left"/>
        <w:rPr>
          <w:rFonts w:cstheme="minorHAnsi"/>
          <w:sz w:val="22"/>
          <w:szCs w:val="22"/>
          <w:lang w:val="en-GB" w:bidi="ar-SA"/>
        </w:rPr>
      </w:pPr>
      <w:r>
        <w:rPr>
          <w:rFonts w:cstheme="minorHAnsi"/>
          <w:sz w:val="22"/>
          <w:szCs w:val="22"/>
          <w:lang w:val="en-GB" w:bidi="ar-SA"/>
        </w:rPr>
        <w:t xml:space="preserve">16.1 </w:t>
      </w:r>
      <w:r w:rsidR="00E3303E" w:rsidRPr="00590FB6">
        <w:rPr>
          <w:rFonts w:cstheme="minorHAnsi"/>
          <w:sz w:val="22"/>
          <w:szCs w:val="22"/>
          <w:lang w:val="en-GB" w:bidi="ar-SA"/>
        </w:rPr>
        <w:t xml:space="preserve">The CCG requires all staff to undertake mandatory Equality and Diversity training. Training is provided by an online module which staff are required to complete and pass three yearly.  </w:t>
      </w:r>
    </w:p>
    <w:p w14:paraId="21E2B268" w14:textId="77777777" w:rsidR="00E3303E" w:rsidRPr="00590FB6" w:rsidRDefault="00E3303E" w:rsidP="004B085F">
      <w:pPr>
        <w:autoSpaceDE w:val="0"/>
        <w:autoSpaceDN w:val="0"/>
        <w:adjustRightInd w:val="0"/>
        <w:spacing w:after="0"/>
        <w:jc w:val="left"/>
        <w:rPr>
          <w:rFonts w:cstheme="minorHAnsi"/>
          <w:sz w:val="22"/>
          <w:szCs w:val="22"/>
          <w:lang w:val="en-GB" w:bidi="ar-SA"/>
        </w:rPr>
      </w:pPr>
    </w:p>
    <w:p w14:paraId="10E30BD6" w14:textId="231BC4F8" w:rsidR="00590FB6" w:rsidRDefault="002A7E99" w:rsidP="004B085F">
      <w:pPr>
        <w:autoSpaceDE w:val="0"/>
        <w:autoSpaceDN w:val="0"/>
        <w:adjustRightInd w:val="0"/>
        <w:spacing w:after="0"/>
        <w:jc w:val="left"/>
        <w:rPr>
          <w:rFonts w:cstheme="minorHAnsi"/>
          <w:sz w:val="22"/>
          <w:szCs w:val="22"/>
          <w:lang w:val="en-GB" w:bidi="ar-SA"/>
        </w:rPr>
      </w:pPr>
      <w:r>
        <w:rPr>
          <w:rFonts w:cstheme="minorHAnsi"/>
          <w:sz w:val="22"/>
          <w:szCs w:val="22"/>
          <w:lang w:val="en-GB" w:bidi="ar-SA"/>
        </w:rPr>
        <w:t xml:space="preserve">16.2 </w:t>
      </w:r>
      <w:r w:rsidR="00126773" w:rsidRPr="00590FB6">
        <w:rPr>
          <w:rFonts w:cstheme="minorHAnsi"/>
          <w:sz w:val="22"/>
          <w:szCs w:val="22"/>
          <w:lang w:val="en-GB" w:bidi="ar-SA"/>
        </w:rPr>
        <w:t xml:space="preserve">We are committed to working in line with the current employment legislation including meeting the provisions of the Equality Act 2010. </w:t>
      </w:r>
    </w:p>
    <w:p w14:paraId="7149D23A" w14:textId="77777777" w:rsidR="003412A8" w:rsidRDefault="003412A8" w:rsidP="004B085F">
      <w:pPr>
        <w:autoSpaceDE w:val="0"/>
        <w:autoSpaceDN w:val="0"/>
        <w:adjustRightInd w:val="0"/>
        <w:spacing w:after="0"/>
        <w:jc w:val="left"/>
        <w:rPr>
          <w:rFonts w:cstheme="minorHAnsi"/>
          <w:sz w:val="22"/>
          <w:szCs w:val="22"/>
          <w:lang w:val="en-GB" w:bidi="ar-SA"/>
        </w:rPr>
      </w:pPr>
    </w:p>
    <w:p w14:paraId="3812F1D5" w14:textId="763509CA" w:rsidR="00126773" w:rsidRPr="00590FB6" w:rsidRDefault="002A7E99" w:rsidP="003412A8">
      <w:pPr>
        <w:autoSpaceDE w:val="0"/>
        <w:autoSpaceDN w:val="0"/>
        <w:adjustRightInd w:val="0"/>
        <w:spacing w:after="0"/>
        <w:jc w:val="left"/>
        <w:rPr>
          <w:rFonts w:cstheme="minorHAnsi"/>
          <w:sz w:val="22"/>
          <w:szCs w:val="22"/>
          <w:lang w:val="en-GB" w:bidi="ar-SA"/>
        </w:rPr>
      </w:pPr>
      <w:r>
        <w:rPr>
          <w:rFonts w:cstheme="minorHAnsi"/>
          <w:sz w:val="22"/>
          <w:szCs w:val="22"/>
          <w:lang w:val="en-GB" w:bidi="ar-SA"/>
        </w:rPr>
        <w:t xml:space="preserve">16.3 </w:t>
      </w:r>
      <w:r w:rsidR="00C566F9">
        <w:rPr>
          <w:rFonts w:cstheme="minorHAnsi"/>
          <w:sz w:val="22"/>
          <w:szCs w:val="22"/>
          <w:lang w:val="en-GB" w:bidi="ar-SA"/>
        </w:rPr>
        <w:t xml:space="preserve">The CCG </w:t>
      </w:r>
      <w:r w:rsidR="00126773" w:rsidRPr="00590FB6">
        <w:rPr>
          <w:rFonts w:cstheme="minorHAnsi"/>
          <w:sz w:val="22"/>
          <w:szCs w:val="22"/>
          <w:lang w:val="en-GB" w:bidi="ar-SA"/>
        </w:rPr>
        <w:t>aim</w:t>
      </w:r>
      <w:r w:rsidR="00630F2C">
        <w:rPr>
          <w:rFonts w:cstheme="minorHAnsi"/>
          <w:sz w:val="22"/>
          <w:szCs w:val="22"/>
          <w:lang w:val="en-GB" w:bidi="ar-SA"/>
        </w:rPr>
        <w:t>s</w:t>
      </w:r>
      <w:r w:rsidR="00126773" w:rsidRPr="00590FB6">
        <w:rPr>
          <w:rFonts w:cstheme="minorHAnsi"/>
          <w:sz w:val="22"/>
          <w:szCs w:val="22"/>
          <w:lang w:val="en-GB" w:bidi="ar-SA"/>
        </w:rPr>
        <w:t xml:space="preserve"> to provide a working environment which is free from discrimination, victimisation and harassment on individual and/or institutional basis on the ground of any of the nine protected characteristics specified in the Equality Act 2010.  We will also make sure that our employment policies and procedures are working in line with the Human Rights Act 1998. </w:t>
      </w:r>
    </w:p>
    <w:p w14:paraId="49D44E79" w14:textId="77777777" w:rsidR="00E3303E" w:rsidRPr="00590FB6" w:rsidRDefault="00E3303E" w:rsidP="004B085F">
      <w:pPr>
        <w:autoSpaceDE w:val="0"/>
        <w:autoSpaceDN w:val="0"/>
        <w:adjustRightInd w:val="0"/>
        <w:spacing w:after="0"/>
        <w:jc w:val="left"/>
        <w:rPr>
          <w:rFonts w:cstheme="minorHAnsi"/>
          <w:sz w:val="22"/>
          <w:szCs w:val="22"/>
          <w:lang w:val="en-GB" w:bidi="ar-SA"/>
        </w:rPr>
      </w:pPr>
    </w:p>
    <w:p w14:paraId="70D3467B" w14:textId="27C0C0E7" w:rsidR="00126773" w:rsidRPr="00590FB6" w:rsidRDefault="002A7E99" w:rsidP="004B085F">
      <w:pPr>
        <w:autoSpaceDE w:val="0"/>
        <w:autoSpaceDN w:val="0"/>
        <w:adjustRightInd w:val="0"/>
        <w:spacing w:after="0"/>
        <w:jc w:val="left"/>
        <w:rPr>
          <w:rFonts w:cstheme="minorHAnsi"/>
          <w:sz w:val="22"/>
          <w:szCs w:val="22"/>
          <w:lang w:val="en-GB" w:bidi="ar-SA"/>
        </w:rPr>
      </w:pPr>
      <w:r>
        <w:rPr>
          <w:rFonts w:cstheme="minorHAnsi"/>
          <w:sz w:val="22"/>
          <w:szCs w:val="22"/>
          <w:lang w:val="en-GB" w:bidi="ar-SA"/>
        </w:rPr>
        <w:t xml:space="preserve">16.4 </w:t>
      </w:r>
      <w:r w:rsidR="00126773" w:rsidRPr="00590FB6">
        <w:rPr>
          <w:rFonts w:cstheme="minorHAnsi"/>
          <w:sz w:val="22"/>
          <w:szCs w:val="22"/>
          <w:lang w:val="en-GB" w:bidi="ar-SA"/>
        </w:rPr>
        <w:t xml:space="preserve">We also aim to recruit, retain and develop a workforce which is representative of all sections of our communities. We believe this will enable us to embed equality, diversity and Human Rights into our business and help us to respond more effectively to the needs of our service users and communities. Our responsibilities as an employer are set out in our suite of Human Resources policies and procedures. </w:t>
      </w:r>
    </w:p>
    <w:p w14:paraId="7443C44E" w14:textId="77777777" w:rsidR="00126773" w:rsidRPr="00AA384B" w:rsidRDefault="00126773" w:rsidP="004B085F">
      <w:pPr>
        <w:autoSpaceDE w:val="0"/>
        <w:autoSpaceDN w:val="0"/>
        <w:adjustRightInd w:val="0"/>
        <w:spacing w:after="0"/>
        <w:jc w:val="left"/>
        <w:rPr>
          <w:rFonts w:cstheme="minorHAnsi"/>
          <w:sz w:val="24"/>
          <w:szCs w:val="24"/>
          <w:lang w:val="en-GB" w:bidi="ar-SA"/>
        </w:rPr>
      </w:pPr>
    </w:p>
    <w:p w14:paraId="66CEECA1" w14:textId="118DD189" w:rsidR="00126773" w:rsidRPr="00085956" w:rsidRDefault="002A7E99" w:rsidP="004B085F">
      <w:pPr>
        <w:autoSpaceDE w:val="0"/>
        <w:autoSpaceDN w:val="0"/>
        <w:adjustRightInd w:val="0"/>
        <w:spacing w:after="0"/>
        <w:jc w:val="left"/>
        <w:rPr>
          <w:rFonts w:cstheme="minorHAnsi"/>
          <w:color w:val="0070C0"/>
          <w:sz w:val="28"/>
          <w:szCs w:val="24"/>
          <w:lang w:val="en-GB" w:bidi="ar-SA"/>
        </w:rPr>
      </w:pPr>
      <w:r>
        <w:rPr>
          <w:rFonts w:cstheme="minorHAnsi"/>
          <w:b/>
          <w:color w:val="0070C0"/>
          <w:sz w:val="28"/>
          <w:szCs w:val="24"/>
          <w:lang w:val="en-GB" w:bidi="ar-SA"/>
        </w:rPr>
        <w:t xml:space="preserve">16.5 </w:t>
      </w:r>
      <w:r w:rsidR="00126773" w:rsidRPr="00085956">
        <w:rPr>
          <w:rFonts w:cstheme="minorHAnsi"/>
          <w:b/>
          <w:color w:val="0070C0"/>
          <w:sz w:val="28"/>
          <w:szCs w:val="24"/>
          <w:lang w:val="en-GB" w:bidi="ar-SA"/>
        </w:rPr>
        <w:t>What we have already done:</w:t>
      </w:r>
      <w:r w:rsidR="00085956" w:rsidRPr="00085956">
        <w:rPr>
          <w:rFonts w:cstheme="minorHAnsi"/>
          <w:color w:val="0070C0"/>
          <w:sz w:val="28"/>
          <w:szCs w:val="24"/>
          <w:lang w:val="en-GB" w:bidi="ar-SA"/>
        </w:rPr>
        <w:t xml:space="preserve">    </w:t>
      </w:r>
    </w:p>
    <w:p w14:paraId="2B58C5EA" w14:textId="77777777" w:rsidR="00E3303E" w:rsidRPr="00590FB6" w:rsidRDefault="00E3303E" w:rsidP="00F50327">
      <w:pPr>
        <w:pStyle w:val="Default"/>
        <w:numPr>
          <w:ilvl w:val="0"/>
          <w:numId w:val="24"/>
        </w:numPr>
        <w:spacing w:line="276" w:lineRule="auto"/>
        <w:ind w:left="709"/>
        <w:jc w:val="left"/>
        <w:rPr>
          <w:rFonts w:asciiTheme="minorHAnsi" w:eastAsiaTheme="minorHAnsi" w:hAnsiTheme="minorHAnsi" w:cstheme="minorHAnsi"/>
          <w:color w:val="auto"/>
          <w:sz w:val="22"/>
          <w:szCs w:val="22"/>
          <w:lang w:val="en-GB" w:bidi="ar-SA"/>
        </w:rPr>
      </w:pPr>
      <w:r w:rsidRPr="00590FB6">
        <w:rPr>
          <w:rFonts w:asciiTheme="minorHAnsi" w:eastAsiaTheme="minorHAnsi" w:hAnsiTheme="minorHAnsi" w:cstheme="minorHAnsi"/>
          <w:color w:val="auto"/>
          <w:sz w:val="22"/>
          <w:szCs w:val="22"/>
          <w:lang w:val="en-GB" w:bidi="ar-SA"/>
        </w:rPr>
        <w:t>We have systems and procedures in place to implement the aims o</w:t>
      </w:r>
      <w:r w:rsidR="003412A8">
        <w:rPr>
          <w:rFonts w:asciiTheme="minorHAnsi" w:eastAsiaTheme="minorHAnsi" w:hAnsiTheme="minorHAnsi" w:cstheme="minorHAnsi"/>
          <w:color w:val="auto"/>
          <w:sz w:val="22"/>
          <w:szCs w:val="22"/>
          <w:lang w:val="en-GB" w:bidi="ar-SA"/>
        </w:rPr>
        <w:t>f the general equality duty.</w:t>
      </w:r>
    </w:p>
    <w:p w14:paraId="07AD6B4B" w14:textId="77777777" w:rsidR="00E3303E" w:rsidRPr="00590FB6" w:rsidRDefault="00E3303E" w:rsidP="00F50327">
      <w:pPr>
        <w:pStyle w:val="Default"/>
        <w:numPr>
          <w:ilvl w:val="0"/>
          <w:numId w:val="24"/>
        </w:numPr>
        <w:spacing w:line="276" w:lineRule="auto"/>
        <w:ind w:left="709"/>
        <w:jc w:val="left"/>
        <w:rPr>
          <w:rFonts w:asciiTheme="minorHAnsi" w:eastAsiaTheme="minorHAnsi" w:hAnsiTheme="minorHAnsi" w:cstheme="minorHAnsi"/>
          <w:color w:val="auto"/>
          <w:sz w:val="22"/>
          <w:szCs w:val="22"/>
          <w:lang w:val="en-GB" w:bidi="ar-SA"/>
        </w:rPr>
      </w:pPr>
      <w:r w:rsidRPr="00590FB6">
        <w:rPr>
          <w:rFonts w:asciiTheme="minorHAnsi" w:eastAsiaTheme="minorHAnsi" w:hAnsiTheme="minorHAnsi" w:cstheme="minorHAnsi"/>
          <w:color w:val="auto"/>
          <w:sz w:val="22"/>
          <w:szCs w:val="22"/>
          <w:lang w:val="en-GB" w:bidi="ar-SA"/>
        </w:rPr>
        <w:t>Elimination of discrimination, victimisation and harassment</w:t>
      </w:r>
      <w:r w:rsidR="003412A8">
        <w:rPr>
          <w:rFonts w:asciiTheme="minorHAnsi" w:eastAsiaTheme="minorHAnsi" w:hAnsiTheme="minorHAnsi" w:cstheme="minorHAnsi"/>
          <w:color w:val="auto"/>
          <w:sz w:val="22"/>
          <w:szCs w:val="22"/>
          <w:lang w:val="en-GB" w:bidi="ar-SA"/>
        </w:rPr>
        <w:t>.</w:t>
      </w:r>
    </w:p>
    <w:p w14:paraId="22F9C216" w14:textId="5C530637" w:rsidR="00E3303E" w:rsidRPr="00590FB6" w:rsidRDefault="00D66A20" w:rsidP="00F50327">
      <w:pPr>
        <w:pStyle w:val="Default"/>
        <w:numPr>
          <w:ilvl w:val="0"/>
          <w:numId w:val="24"/>
        </w:numPr>
        <w:spacing w:line="276" w:lineRule="auto"/>
        <w:ind w:left="709"/>
        <w:jc w:val="left"/>
        <w:rPr>
          <w:rFonts w:asciiTheme="minorHAnsi" w:eastAsiaTheme="minorHAnsi" w:hAnsiTheme="minorHAnsi" w:cstheme="minorHAnsi"/>
          <w:color w:val="auto"/>
          <w:sz w:val="22"/>
          <w:szCs w:val="22"/>
          <w:lang w:val="en-GB" w:bidi="ar-SA"/>
        </w:rPr>
      </w:pPr>
      <w:r w:rsidRPr="00590FB6">
        <w:rPr>
          <w:rFonts w:asciiTheme="minorHAnsi" w:eastAsiaTheme="minorHAnsi" w:hAnsiTheme="minorHAnsi" w:cstheme="minorHAnsi"/>
          <w:color w:val="auto"/>
          <w:sz w:val="22"/>
          <w:szCs w:val="22"/>
          <w:lang w:val="en-GB" w:bidi="ar-SA"/>
        </w:rPr>
        <w:t>In 2018, the CCG repeated its annual staff survey which seeks to identify areas of good practice as well as factors requiring improvement in leadership, communication, the working environment and employ</w:t>
      </w:r>
      <w:r>
        <w:rPr>
          <w:rFonts w:asciiTheme="minorHAnsi" w:eastAsiaTheme="minorHAnsi" w:hAnsiTheme="minorHAnsi" w:cstheme="minorHAnsi"/>
          <w:color w:val="auto"/>
          <w:sz w:val="22"/>
          <w:szCs w:val="22"/>
          <w:lang w:val="en-GB" w:bidi="ar-SA"/>
        </w:rPr>
        <w:t>ee</w:t>
      </w:r>
      <w:r w:rsidRPr="00590FB6">
        <w:rPr>
          <w:rFonts w:asciiTheme="minorHAnsi" w:eastAsiaTheme="minorHAnsi" w:hAnsiTheme="minorHAnsi" w:cstheme="minorHAnsi"/>
          <w:color w:val="auto"/>
          <w:sz w:val="22"/>
          <w:szCs w:val="22"/>
          <w:lang w:val="en-GB" w:bidi="ar-SA"/>
        </w:rPr>
        <w:t xml:space="preserve"> relations.  </w:t>
      </w:r>
      <w:r w:rsidR="00E3303E" w:rsidRPr="00590FB6">
        <w:rPr>
          <w:rFonts w:asciiTheme="minorHAnsi" w:eastAsiaTheme="minorHAnsi" w:hAnsiTheme="minorHAnsi" w:cstheme="minorHAnsi"/>
          <w:color w:val="auto"/>
          <w:sz w:val="22"/>
          <w:szCs w:val="22"/>
          <w:lang w:val="en-GB" w:bidi="ar-SA"/>
        </w:rPr>
        <w:t xml:space="preserve">The questionnaire explicitly </w:t>
      </w:r>
      <w:r w:rsidR="00F137A9" w:rsidRPr="00590FB6">
        <w:rPr>
          <w:rFonts w:asciiTheme="minorHAnsi" w:eastAsiaTheme="minorHAnsi" w:hAnsiTheme="minorHAnsi" w:cstheme="minorHAnsi"/>
          <w:color w:val="auto"/>
          <w:sz w:val="22"/>
          <w:szCs w:val="22"/>
          <w:lang w:val="en-GB" w:bidi="ar-SA"/>
        </w:rPr>
        <w:t>ask</w:t>
      </w:r>
      <w:r w:rsidR="00F137A9">
        <w:rPr>
          <w:rFonts w:asciiTheme="minorHAnsi" w:eastAsiaTheme="minorHAnsi" w:hAnsiTheme="minorHAnsi" w:cstheme="minorHAnsi"/>
          <w:color w:val="auto"/>
          <w:sz w:val="22"/>
          <w:szCs w:val="22"/>
          <w:lang w:val="en-GB" w:bidi="ar-SA"/>
        </w:rPr>
        <w:t>ed</w:t>
      </w:r>
      <w:r w:rsidR="00E3303E" w:rsidRPr="00590FB6">
        <w:rPr>
          <w:rFonts w:asciiTheme="minorHAnsi" w:eastAsiaTheme="minorHAnsi" w:hAnsiTheme="minorHAnsi" w:cstheme="minorHAnsi"/>
          <w:color w:val="auto"/>
          <w:sz w:val="22"/>
          <w:szCs w:val="22"/>
          <w:lang w:val="en-GB" w:bidi="ar-SA"/>
        </w:rPr>
        <w:t xml:space="preserve"> for responses about bullying and harassment enabling activities to be planned if any resp</w:t>
      </w:r>
      <w:r w:rsidR="00E209B8" w:rsidRPr="00590FB6">
        <w:rPr>
          <w:rFonts w:asciiTheme="minorHAnsi" w:eastAsiaTheme="minorHAnsi" w:hAnsiTheme="minorHAnsi" w:cstheme="minorHAnsi"/>
          <w:color w:val="auto"/>
          <w:sz w:val="22"/>
          <w:szCs w:val="22"/>
          <w:lang w:val="en-GB" w:bidi="ar-SA"/>
        </w:rPr>
        <w:t>onse is required.</w:t>
      </w:r>
      <w:r w:rsidR="00E3303E" w:rsidRPr="00590FB6">
        <w:rPr>
          <w:rFonts w:asciiTheme="minorHAnsi" w:eastAsiaTheme="minorHAnsi" w:hAnsiTheme="minorHAnsi" w:cstheme="minorHAnsi"/>
          <w:color w:val="auto"/>
          <w:sz w:val="22"/>
          <w:szCs w:val="22"/>
          <w:lang w:val="en-GB" w:bidi="ar-SA"/>
        </w:rPr>
        <w:t xml:space="preserve">  </w:t>
      </w:r>
      <w:r w:rsidR="00115B15">
        <w:rPr>
          <w:rFonts w:asciiTheme="minorHAnsi" w:eastAsiaTheme="minorHAnsi" w:hAnsiTheme="minorHAnsi" w:cstheme="minorHAnsi"/>
          <w:color w:val="auto"/>
          <w:sz w:val="22"/>
          <w:szCs w:val="22"/>
          <w:lang w:val="en-GB" w:bidi="ar-SA"/>
        </w:rPr>
        <w:t>The 2019 staff survey was deliberately delayed due to the impending merger and online surveys have commenced across BSW for emerging changes inviting staff input</w:t>
      </w:r>
    </w:p>
    <w:p w14:paraId="6297956A" w14:textId="17A8AB58" w:rsidR="00E3303E" w:rsidRPr="00590FB6" w:rsidRDefault="00E3303E" w:rsidP="00F50327">
      <w:pPr>
        <w:pStyle w:val="Default"/>
        <w:numPr>
          <w:ilvl w:val="0"/>
          <w:numId w:val="24"/>
        </w:numPr>
        <w:spacing w:line="276" w:lineRule="auto"/>
        <w:ind w:left="709"/>
        <w:jc w:val="left"/>
        <w:rPr>
          <w:rFonts w:asciiTheme="minorHAnsi" w:eastAsiaTheme="minorHAnsi" w:hAnsiTheme="minorHAnsi" w:cstheme="minorHAnsi"/>
          <w:color w:val="auto"/>
          <w:sz w:val="22"/>
          <w:szCs w:val="22"/>
          <w:lang w:val="en-GB" w:bidi="ar-SA"/>
        </w:rPr>
      </w:pPr>
      <w:r w:rsidRPr="00590FB6">
        <w:rPr>
          <w:rFonts w:asciiTheme="minorHAnsi" w:eastAsiaTheme="minorHAnsi" w:hAnsiTheme="minorHAnsi" w:cstheme="minorHAnsi"/>
          <w:color w:val="auto"/>
          <w:sz w:val="22"/>
          <w:szCs w:val="22"/>
          <w:lang w:val="en-GB" w:bidi="ar-SA"/>
        </w:rPr>
        <w:t>Advancing equality of opportunity and fostering good relations</w:t>
      </w:r>
      <w:r w:rsidR="00C63F2F" w:rsidRPr="00590FB6">
        <w:rPr>
          <w:rFonts w:asciiTheme="minorHAnsi" w:eastAsiaTheme="minorHAnsi" w:hAnsiTheme="minorHAnsi" w:cstheme="minorHAnsi"/>
          <w:color w:val="auto"/>
          <w:sz w:val="22"/>
          <w:szCs w:val="22"/>
          <w:lang w:val="en-GB" w:bidi="ar-SA"/>
        </w:rPr>
        <w:t>;</w:t>
      </w:r>
      <w:r w:rsidR="00E209B8" w:rsidRPr="00590FB6">
        <w:rPr>
          <w:rFonts w:asciiTheme="minorHAnsi" w:eastAsiaTheme="minorHAnsi" w:hAnsiTheme="minorHAnsi" w:cstheme="minorHAnsi"/>
          <w:color w:val="auto"/>
          <w:sz w:val="22"/>
          <w:szCs w:val="22"/>
          <w:lang w:val="en-GB" w:bidi="ar-SA"/>
        </w:rPr>
        <w:t xml:space="preserve"> wellbeing group</w:t>
      </w:r>
    </w:p>
    <w:p w14:paraId="6C4BF206" w14:textId="0304AAA6" w:rsidR="00E3303E" w:rsidRPr="00590FB6" w:rsidRDefault="00E3303E" w:rsidP="00F50327">
      <w:pPr>
        <w:pStyle w:val="Default"/>
        <w:numPr>
          <w:ilvl w:val="0"/>
          <w:numId w:val="24"/>
        </w:numPr>
        <w:spacing w:line="276" w:lineRule="auto"/>
        <w:ind w:left="709"/>
        <w:jc w:val="left"/>
        <w:rPr>
          <w:rFonts w:asciiTheme="minorHAnsi" w:eastAsiaTheme="minorHAnsi" w:hAnsiTheme="minorHAnsi" w:cstheme="minorHAnsi"/>
          <w:color w:val="auto"/>
          <w:sz w:val="22"/>
          <w:szCs w:val="22"/>
          <w:lang w:val="en-GB" w:bidi="ar-SA"/>
        </w:rPr>
      </w:pPr>
      <w:r w:rsidRPr="00590FB6">
        <w:rPr>
          <w:rFonts w:asciiTheme="minorHAnsi" w:eastAsiaTheme="minorHAnsi" w:hAnsiTheme="minorHAnsi" w:cstheme="minorHAnsi"/>
          <w:color w:val="auto"/>
          <w:sz w:val="22"/>
          <w:szCs w:val="22"/>
          <w:lang w:val="en-GB" w:bidi="ar-SA"/>
        </w:rPr>
        <w:t xml:space="preserve">The CCG operates a </w:t>
      </w:r>
      <w:r w:rsidR="00115B15">
        <w:rPr>
          <w:rFonts w:asciiTheme="minorHAnsi" w:eastAsiaTheme="minorHAnsi" w:hAnsiTheme="minorHAnsi" w:cstheme="minorHAnsi"/>
          <w:color w:val="auto"/>
          <w:sz w:val="22"/>
          <w:szCs w:val="22"/>
          <w:lang w:val="en-GB" w:bidi="ar-SA"/>
        </w:rPr>
        <w:t xml:space="preserve">BSW Colleague </w:t>
      </w:r>
      <w:r w:rsidRPr="00590FB6">
        <w:rPr>
          <w:rFonts w:asciiTheme="minorHAnsi" w:eastAsiaTheme="minorHAnsi" w:hAnsiTheme="minorHAnsi" w:cstheme="minorHAnsi"/>
          <w:color w:val="auto"/>
          <w:sz w:val="22"/>
          <w:szCs w:val="22"/>
          <w:lang w:val="en-GB" w:bidi="ar-SA"/>
        </w:rPr>
        <w:t>Partnership Forum which maintains involvement in staff related policy development and changes affecting the organisation.  In 2018 representatives have congregated more frequently than in previous years with professional support provided to the group through HR.  During 2018 significant staff engagement took place to develop and launch the CCG</w:t>
      </w:r>
      <w:r w:rsidR="00C63F2F" w:rsidRPr="00590FB6">
        <w:rPr>
          <w:rFonts w:asciiTheme="minorHAnsi" w:eastAsiaTheme="minorHAnsi" w:hAnsiTheme="minorHAnsi" w:cstheme="minorHAnsi"/>
          <w:color w:val="auto"/>
          <w:sz w:val="22"/>
          <w:szCs w:val="22"/>
          <w:lang w:val="en-GB" w:bidi="ar-SA"/>
        </w:rPr>
        <w:t>’</w:t>
      </w:r>
      <w:r w:rsidRPr="00590FB6">
        <w:rPr>
          <w:rFonts w:asciiTheme="minorHAnsi" w:eastAsiaTheme="minorHAnsi" w:hAnsiTheme="minorHAnsi" w:cstheme="minorHAnsi"/>
          <w:color w:val="auto"/>
          <w:sz w:val="22"/>
          <w:szCs w:val="22"/>
          <w:lang w:val="en-GB" w:bidi="ar-SA"/>
        </w:rPr>
        <w:t>s policy on Flexible working including the harmonisation of practice for flexitime.</w:t>
      </w:r>
    </w:p>
    <w:p w14:paraId="3890CD50" w14:textId="77777777" w:rsidR="00E3303E" w:rsidRPr="00590FB6" w:rsidRDefault="00E3303E" w:rsidP="00F50327">
      <w:pPr>
        <w:pStyle w:val="Default"/>
        <w:numPr>
          <w:ilvl w:val="0"/>
          <w:numId w:val="24"/>
        </w:numPr>
        <w:spacing w:line="276" w:lineRule="auto"/>
        <w:ind w:left="709"/>
        <w:jc w:val="left"/>
        <w:rPr>
          <w:rFonts w:asciiTheme="minorHAnsi" w:eastAsiaTheme="minorHAnsi" w:hAnsiTheme="minorHAnsi" w:cstheme="minorHAnsi"/>
          <w:color w:val="auto"/>
          <w:sz w:val="22"/>
          <w:szCs w:val="22"/>
          <w:lang w:val="en-GB" w:bidi="ar-SA"/>
        </w:rPr>
      </w:pPr>
      <w:r w:rsidRPr="00590FB6">
        <w:rPr>
          <w:rFonts w:asciiTheme="minorHAnsi" w:eastAsiaTheme="minorHAnsi" w:hAnsiTheme="minorHAnsi" w:cstheme="minorHAnsi"/>
          <w:color w:val="auto"/>
          <w:sz w:val="22"/>
          <w:szCs w:val="22"/>
          <w:lang w:val="en-GB" w:bidi="ar-SA"/>
        </w:rPr>
        <w:t>The CCG continues to refine its recruitment arrangements to ensure equality of opportunity is provided to applicants wishing to become employed by the CCG.</w:t>
      </w:r>
    </w:p>
    <w:p w14:paraId="262136BA" w14:textId="3614AE4E" w:rsidR="00E3303E" w:rsidRPr="00590FB6" w:rsidRDefault="00E3303E" w:rsidP="00F50327">
      <w:pPr>
        <w:pStyle w:val="Default"/>
        <w:numPr>
          <w:ilvl w:val="0"/>
          <w:numId w:val="24"/>
        </w:numPr>
        <w:spacing w:line="276" w:lineRule="auto"/>
        <w:ind w:left="709"/>
        <w:jc w:val="left"/>
        <w:rPr>
          <w:rFonts w:asciiTheme="minorHAnsi" w:eastAsiaTheme="minorHAnsi" w:hAnsiTheme="minorHAnsi" w:cstheme="minorHAnsi"/>
          <w:color w:val="auto"/>
          <w:sz w:val="22"/>
          <w:szCs w:val="22"/>
          <w:lang w:val="en-GB" w:bidi="ar-SA"/>
        </w:rPr>
      </w:pPr>
      <w:r w:rsidRPr="00590FB6">
        <w:rPr>
          <w:rFonts w:asciiTheme="minorHAnsi" w:eastAsiaTheme="minorHAnsi" w:hAnsiTheme="minorHAnsi" w:cstheme="minorHAnsi"/>
          <w:color w:val="auto"/>
          <w:sz w:val="22"/>
          <w:szCs w:val="22"/>
          <w:lang w:val="en-GB" w:bidi="ar-SA"/>
        </w:rPr>
        <w:t xml:space="preserve">Policies continue to be developed which support </w:t>
      </w:r>
      <w:r w:rsidR="00115B15">
        <w:rPr>
          <w:rFonts w:asciiTheme="minorHAnsi" w:eastAsiaTheme="minorHAnsi" w:hAnsiTheme="minorHAnsi" w:cstheme="minorHAnsi"/>
          <w:color w:val="auto"/>
          <w:sz w:val="22"/>
          <w:szCs w:val="22"/>
          <w:lang w:val="en-GB" w:bidi="ar-SA"/>
        </w:rPr>
        <w:t xml:space="preserve">BSW </w:t>
      </w:r>
      <w:r w:rsidRPr="00590FB6">
        <w:rPr>
          <w:rFonts w:asciiTheme="minorHAnsi" w:eastAsiaTheme="minorHAnsi" w:hAnsiTheme="minorHAnsi" w:cstheme="minorHAnsi"/>
          <w:color w:val="auto"/>
          <w:sz w:val="22"/>
          <w:szCs w:val="22"/>
          <w:lang w:val="en-GB" w:bidi="ar-SA"/>
        </w:rPr>
        <w:t>flexible</w:t>
      </w:r>
      <w:r w:rsidR="00115B15">
        <w:rPr>
          <w:rFonts w:asciiTheme="minorHAnsi" w:eastAsiaTheme="minorHAnsi" w:hAnsiTheme="minorHAnsi" w:cstheme="minorHAnsi"/>
          <w:color w:val="auto"/>
          <w:sz w:val="22"/>
          <w:szCs w:val="22"/>
          <w:lang w:val="en-GB" w:bidi="ar-SA"/>
        </w:rPr>
        <w:t>/agile</w:t>
      </w:r>
      <w:r w:rsidRPr="00590FB6">
        <w:rPr>
          <w:rFonts w:asciiTheme="minorHAnsi" w:eastAsiaTheme="minorHAnsi" w:hAnsiTheme="minorHAnsi" w:cstheme="minorHAnsi"/>
          <w:color w:val="auto"/>
          <w:sz w:val="22"/>
          <w:szCs w:val="22"/>
          <w:lang w:val="en-GB" w:bidi="ar-SA"/>
        </w:rPr>
        <w:t xml:space="preserve"> approaches to working to enable staff to balance work and life commitments including in regard to caring duties. </w:t>
      </w:r>
    </w:p>
    <w:p w14:paraId="633D4E0B" w14:textId="77777777" w:rsidR="00E3303E" w:rsidRPr="00590FB6" w:rsidRDefault="00E3303E" w:rsidP="00F50327">
      <w:pPr>
        <w:pStyle w:val="Default"/>
        <w:numPr>
          <w:ilvl w:val="0"/>
          <w:numId w:val="24"/>
        </w:numPr>
        <w:spacing w:line="276" w:lineRule="auto"/>
        <w:ind w:left="709"/>
        <w:jc w:val="left"/>
        <w:rPr>
          <w:rFonts w:asciiTheme="minorHAnsi" w:eastAsiaTheme="minorHAnsi" w:hAnsiTheme="minorHAnsi" w:cstheme="minorHAnsi"/>
          <w:color w:val="auto"/>
          <w:sz w:val="22"/>
          <w:szCs w:val="22"/>
          <w:lang w:val="en-GB" w:bidi="ar-SA"/>
        </w:rPr>
      </w:pPr>
      <w:r w:rsidRPr="00590FB6">
        <w:rPr>
          <w:rFonts w:asciiTheme="minorHAnsi" w:eastAsiaTheme="minorHAnsi" w:hAnsiTheme="minorHAnsi" w:cstheme="minorHAnsi"/>
          <w:color w:val="auto"/>
          <w:sz w:val="22"/>
          <w:szCs w:val="22"/>
          <w:lang w:val="en-GB" w:bidi="ar-SA"/>
        </w:rPr>
        <w:t>Through the CCG’s Learning and Development Policy, opportunities for development are</w:t>
      </w:r>
      <w:r w:rsidR="00D66A20">
        <w:rPr>
          <w:rFonts w:asciiTheme="minorHAnsi" w:eastAsiaTheme="minorHAnsi" w:hAnsiTheme="minorHAnsi" w:cstheme="minorHAnsi"/>
          <w:color w:val="auto"/>
          <w:sz w:val="22"/>
          <w:szCs w:val="22"/>
          <w:lang w:val="en-GB" w:bidi="ar-SA"/>
        </w:rPr>
        <w:t xml:space="preserve"> made available to applicants. </w:t>
      </w:r>
      <w:r w:rsidRPr="00590FB6">
        <w:rPr>
          <w:rFonts w:asciiTheme="minorHAnsi" w:eastAsiaTheme="minorHAnsi" w:hAnsiTheme="minorHAnsi" w:cstheme="minorHAnsi"/>
          <w:color w:val="auto"/>
          <w:sz w:val="22"/>
          <w:szCs w:val="22"/>
          <w:lang w:val="en-GB" w:bidi="ar-SA"/>
        </w:rPr>
        <w:t xml:space="preserve"> Targeted groups of staff have also received training to assist them </w:t>
      </w:r>
      <w:r w:rsidR="003412A8">
        <w:rPr>
          <w:rFonts w:asciiTheme="minorHAnsi" w:eastAsiaTheme="minorHAnsi" w:hAnsiTheme="minorHAnsi" w:cstheme="minorHAnsi"/>
          <w:color w:val="auto"/>
          <w:sz w:val="22"/>
          <w:szCs w:val="22"/>
          <w:lang w:val="en-GB" w:bidi="ar-SA"/>
        </w:rPr>
        <w:t xml:space="preserve">in </w:t>
      </w:r>
      <w:r w:rsidRPr="00590FB6">
        <w:rPr>
          <w:rFonts w:asciiTheme="minorHAnsi" w:eastAsiaTheme="minorHAnsi" w:hAnsiTheme="minorHAnsi" w:cstheme="minorHAnsi"/>
          <w:color w:val="auto"/>
          <w:sz w:val="22"/>
          <w:szCs w:val="22"/>
          <w:lang w:val="en-GB" w:bidi="ar-SA"/>
        </w:rPr>
        <w:t>deliver</w:t>
      </w:r>
      <w:r w:rsidR="003412A8">
        <w:rPr>
          <w:rFonts w:asciiTheme="minorHAnsi" w:eastAsiaTheme="minorHAnsi" w:hAnsiTheme="minorHAnsi" w:cstheme="minorHAnsi"/>
          <w:color w:val="auto"/>
          <w:sz w:val="22"/>
          <w:szCs w:val="22"/>
          <w:lang w:val="en-GB" w:bidi="ar-SA"/>
        </w:rPr>
        <w:t>ing</w:t>
      </w:r>
      <w:r w:rsidRPr="00590FB6">
        <w:rPr>
          <w:rFonts w:asciiTheme="minorHAnsi" w:eastAsiaTheme="minorHAnsi" w:hAnsiTheme="minorHAnsi" w:cstheme="minorHAnsi"/>
          <w:color w:val="auto"/>
          <w:sz w:val="22"/>
          <w:szCs w:val="22"/>
          <w:lang w:val="en-GB" w:bidi="ar-SA"/>
        </w:rPr>
        <w:t xml:space="preserve"> good customer service and therefore reduce the risk of harm to themselves through an enhanced und</w:t>
      </w:r>
      <w:r w:rsidR="003412A8">
        <w:rPr>
          <w:rFonts w:asciiTheme="minorHAnsi" w:eastAsiaTheme="minorHAnsi" w:hAnsiTheme="minorHAnsi" w:cstheme="minorHAnsi"/>
          <w:color w:val="auto"/>
          <w:sz w:val="22"/>
          <w:szCs w:val="22"/>
          <w:lang w:val="en-GB" w:bidi="ar-SA"/>
        </w:rPr>
        <w:t>erstanding of managing conflict.</w:t>
      </w:r>
    </w:p>
    <w:p w14:paraId="41E7D8FB" w14:textId="77777777" w:rsidR="00C63F2F" w:rsidRPr="00590FB6" w:rsidRDefault="00C63F2F" w:rsidP="00C63F2F">
      <w:pPr>
        <w:pStyle w:val="Default"/>
        <w:spacing w:line="276" w:lineRule="auto"/>
        <w:jc w:val="left"/>
        <w:rPr>
          <w:rFonts w:asciiTheme="minorHAnsi" w:eastAsiaTheme="minorHAnsi" w:hAnsiTheme="minorHAnsi" w:cstheme="minorHAnsi"/>
          <w:color w:val="auto"/>
          <w:sz w:val="22"/>
          <w:szCs w:val="22"/>
          <w:lang w:val="en-GB" w:bidi="ar-SA"/>
        </w:rPr>
      </w:pPr>
    </w:p>
    <w:p w14:paraId="767BFEFB" w14:textId="552EF5C9" w:rsidR="00126773" w:rsidRDefault="002A7E99" w:rsidP="004B085F">
      <w:pPr>
        <w:autoSpaceDE w:val="0"/>
        <w:autoSpaceDN w:val="0"/>
        <w:adjustRightInd w:val="0"/>
        <w:spacing w:after="0"/>
        <w:jc w:val="left"/>
        <w:rPr>
          <w:rFonts w:cstheme="minorHAnsi"/>
          <w:b/>
          <w:color w:val="0070C0"/>
          <w:sz w:val="28"/>
          <w:szCs w:val="24"/>
          <w:lang w:val="en-GB" w:bidi="ar-SA"/>
        </w:rPr>
      </w:pPr>
      <w:r>
        <w:rPr>
          <w:rFonts w:cstheme="minorHAnsi"/>
          <w:b/>
          <w:color w:val="0070C0"/>
          <w:sz w:val="28"/>
          <w:szCs w:val="24"/>
          <w:lang w:val="en-GB" w:bidi="ar-SA"/>
        </w:rPr>
        <w:t xml:space="preserve">16.6 </w:t>
      </w:r>
      <w:r w:rsidR="00126773" w:rsidRPr="00C63F2F">
        <w:rPr>
          <w:rFonts w:cstheme="minorHAnsi"/>
          <w:b/>
          <w:color w:val="0070C0"/>
          <w:sz w:val="28"/>
          <w:szCs w:val="24"/>
          <w:lang w:val="en-GB" w:bidi="ar-SA"/>
        </w:rPr>
        <w:t>What we plan to do:</w:t>
      </w:r>
    </w:p>
    <w:p w14:paraId="7B770EFA" w14:textId="77777777" w:rsidR="002A7E99" w:rsidRPr="00C63F2F" w:rsidRDefault="002A7E99" w:rsidP="004B085F">
      <w:pPr>
        <w:autoSpaceDE w:val="0"/>
        <w:autoSpaceDN w:val="0"/>
        <w:adjustRightInd w:val="0"/>
        <w:spacing w:after="0"/>
        <w:jc w:val="left"/>
        <w:rPr>
          <w:rFonts w:cstheme="minorHAnsi"/>
          <w:b/>
          <w:color w:val="0070C0"/>
          <w:sz w:val="28"/>
          <w:szCs w:val="24"/>
          <w:lang w:val="en-GB" w:bidi="ar-SA"/>
        </w:rPr>
      </w:pPr>
    </w:p>
    <w:p w14:paraId="0DF1CF4F" w14:textId="7CB94DC5" w:rsidR="00E3303E" w:rsidRPr="00590FB6" w:rsidRDefault="00E3303E" w:rsidP="00F50327">
      <w:pPr>
        <w:numPr>
          <w:ilvl w:val="0"/>
          <w:numId w:val="20"/>
        </w:numPr>
        <w:autoSpaceDE w:val="0"/>
        <w:autoSpaceDN w:val="0"/>
        <w:adjustRightInd w:val="0"/>
        <w:spacing w:after="78"/>
        <w:ind w:left="709" w:hanging="426"/>
        <w:jc w:val="left"/>
        <w:rPr>
          <w:rFonts w:ascii="Arial" w:hAnsi="Arial" w:cs="Arial"/>
          <w:color w:val="000000"/>
          <w:sz w:val="22"/>
          <w:szCs w:val="22"/>
          <w:lang w:val="en-GB" w:bidi="ar-SA"/>
        </w:rPr>
      </w:pPr>
      <w:r w:rsidRPr="00590FB6">
        <w:rPr>
          <w:rFonts w:ascii="Arial" w:hAnsi="Arial" w:cs="Arial"/>
          <w:color w:val="000000"/>
          <w:sz w:val="22"/>
          <w:szCs w:val="22"/>
          <w:lang w:val="en-GB" w:bidi="ar-SA"/>
        </w:rPr>
        <w:t xml:space="preserve">The nominated </w:t>
      </w:r>
      <w:r w:rsidR="00115B15">
        <w:rPr>
          <w:rFonts w:ascii="Arial" w:hAnsi="Arial" w:cs="Arial"/>
          <w:color w:val="000000"/>
          <w:sz w:val="22"/>
          <w:szCs w:val="22"/>
          <w:lang w:val="en-GB" w:bidi="ar-SA"/>
        </w:rPr>
        <w:t xml:space="preserve">BSW </w:t>
      </w:r>
      <w:r w:rsidRPr="00590FB6">
        <w:rPr>
          <w:rFonts w:ascii="Arial" w:hAnsi="Arial" w:cs="Arial"/>
          <w:color w:val="000000"/>
          <w:sz w:val="22"/>
          <w:szCs w:val="22"/>
          <w:lang w:val="en-GB" w:bidi="ar-SA"/>
        </w:rPr>
        <w:t>Quality and Equality Lead will provide QIA</w:t>
      </w:r>
      <w:r w:rsidR="00C63F2F" w:rsidRPr="00590FB6">
        <w:rPr>
          <w:rFonts w:ascii="Arial" w:hAnsi="Arial" w:cs="Arial"/>
          <w:color w:val="000000"/>
          <w:sz w:val="22"/>
          <w:szCs w:val="22"/>
          <w:lang w:val="en-GB" w:bidi="ar-SA"/>
        </w:rPr>
        <w:t xml:space="preserve"> </w:t>
      </w:r>
      <w:r w:rsidRPr="00590FB6">
        <w:rPr>
          <w:rFonts w:ascii="Arial" w:hAnsi="Arial" w:cs="Arial"/>
          <w:color w:val="000000"/>
          <w:sz w:val="22"/>
          <w:szCs w:val="22"/>
          <w:lang w:val="en-GB" w:bidi="ar-SA"/>
        </w:rPr>
        <w:t>/</w:t>
      </w:r>
      <w:r w:rsidR="00C63F2F" w:rsidRPr="00590FB6">
        <w:rPr>
          <w:rFonts w:ascii="Arial" w:hAnsi="Arial" w:cs="Arial"/>
          <w:color w:val="000000"/>
          <w:sz w:val="22"/>
          <w:szCs w:val="22"/>
          <w:lang w:val="en-GB" w:bidi="ar-SA"/>
        </w:rPr>
        <w:t xml:space="preserve"> </w:t>
      </w:r>
      <w:r w:rsidRPr="00590FB6">
        <w:rPr>
          <w:rFonts w:ascii="Arial" w:hAnsi="Arial" w:cs="Arial"/>
          <w:color w:val="000000"/>
          <w:sz w:val="22"/>
          <w:szCs w:val="22"/>
          <w:lang w:val="en-GB" w:bidi="ar-SA"/>
        </w:rPr>
        <w:t>EIA specific (one to one on the job) coaching for CCG staff responsible for ensuring the undertaking QIAs</w:t>
      </w:r>
      <w:r w:rsidR="00C63F2F" w:rsidRPr="00590FB6">
        <w:rPr>
          <w:rFonts w:ascii="Arial" w:hAnsi="Arial" w:cs="Arial"/>
          <w:color w:val="000000"/>
          <w:sz w:val="22"/>
          <w:szCs w:val="22"/>
          <w:lang w:val="en-GB" w:bidi="ar-SA"/>
        </w:rPr>
        <w:t xml:space="preserve"> </w:t>
      </w:r>
      <w:r w:rsidRPr="00590FB6">
        <w:rPr>
          <w:rFonts w:ascii="Arial" w:hAnsi="Arial" w:cs="Arial"/>
          <w:color w:val="000000"/>
          <w:sz w:val="22"/>
          <w:szCs w:val="22"/>
          <w:lang w:val="en-GB" w:bidi="ar-SA"/>
        </w:rPr>
        <w:t>/</w:t>
      </w:r>
      <w:r w:rsidR="00C63F2F" w:rsidRPr="00590FB6">
        <w:rPr>
          <w:rFonts w:ascii="Arial" w:hAnsi="Arial" w:cs="Arial"/>
          <w:color w:val="000000"/>
          <w:sz w:val="22"/>
          <w:szCs w:val="22"/>
          <w:lang w:val="en-GB" w:bidi="ar-SA"/>
        </w:rPr>
        <w:t xml:space="preserve"> </w:t>
      </w:r>
      <w:r w:rsidRPr="00590FB6">
        <w:rPr>
          <w:rFonts w:ascii="Arial" w:hAnsi="Arial" w:cs="Arial"/>
          <w:color w:val="000000"/>
          <w:sz w:val="22"/>
          <w:szCs w:val="22"/>
          <w:lang w:val="en-GB" w:bidi="ar-SA"/>
        </w:rPr>
        <w:t>EAs</w:t>
      </w:r>
      <w:r w:rsidR="00C63F2F" w:rsidRPr="00590FB6">
        <w:rPr>
          <w:rFonts w:ascii="Arial" w:hAnsi="Arial" w:cs="Arial"/>
          <w:color w:val="000000"/>
          <w:sz w:val="22"/>
          <w:szCs w:val="22"/>
          <w:lang w:val="en-GB" w:bidi="ar-SA"/>
        </w:rPr>
        <w:t xml:space="preserve"> </w:t>
      </w:r>
      <w:r w:rsidRPr="00590FB6">
        <w:rPr>
          <w:rFonts w:ascii="Arial" w:hAnsi="Arial" w:cs="Arial"/>
          <w:color w:val="000000"/>
          <w:sz w:val="22"/>
          <w:szCs w:val="22"/>
          <w:lang w:val="en-GB" w:bidi="ar-SA"/>
        </w:rPr>
        <w:t>/</w:t>
      </w:r>
      <w:r w:rsidR="00C63F2F" w:rsidRPr="00590FB6">
        <w:rPr>
          <w:rFonts w:ascii="Arial" w:hAnsi="Arial" w:cs="Arial"/>
          <w:color w:val="000000"/>
          <w:sz w:val="22"/>
          <w:szCs w:val="22"/>
          <w:lang w:val="en-GB" w:bidi="ar-SA"/>
        </w:rPr>
        <w:t xml:space="preserve"> </w:t>
      </w:r>
      <w:r w:rsidRPr="00590FB6">
        <w:rPr>
          <w:rFonts w:ascii="Arial" w:hAnsi="Arial" w:cs="Arial"/>
          <w:color w:val="000000"/>
          <w:sz w:val="22"/>
          <w:szCs w:val="22"/>
          <w:lang w:val="en-GB" w:bidi="ar-SA"/>
        </w:rPr>
        <w:t>EIAs – to deliver our commitment to increase the quality and numbers of QIAs</w:t>
      </w:r>
      <w:r w:rsidR="00C63F2F" w:rsidRPr="00590FB6">
        <w:rPr>
          <w:rFonts w:ascii="Arial" w:hAnsi="Arial" w:cs="Arial"/>
          <w:color w:val="000000"/>
          <w:sz w:val="22"/>
          <w:szCs w:val="22"/>
          <w:lang w:val="en-GB" w:bidi="ar-SA"/>
        </w:rPr>
        <w:t xml:space="preserve"> </w:t>
      </w:r>
      <w:r w:rsidRPr="00590FB6">
        <w:rPr>
          <w:rFonts w:ascii="Arial" w:hAnsi="Arial" w:cs="Arial"/>
          <w:color w:val="000000"/>
          <w:sz w:val="22"/>
          <w:szCs w:val="22"/>
          <w:lang w:val="en-GB" w:bidi="ar-SA"/>
        </w:rPr>
        <w:t>/</w:t>
      </w:r>
      <w:r w:rsidR="00C63F2F" w:rsidRPr="00590FB6">
        <w:rPr>
          <w:rFonts w:ascii="Arial" w:hAnsi="Arial" w:cs="Arial"/>
          <w:color w:val="000000"/>
          <w:sz w:val="22"/>
          <w:szCs w:val="22"/>
          <w:lang w:val="en-GB" w:bidi="ar-SA"/>
        </w:rPr>
        <w:t xml:space="preserve"> </w:t>
      </w:r>
      <w:r w:rsidRPr="00590FB6">
        <w:rPr>
          <w:rFonts w:ascii="Arial" w:hAnsi="Arial" w:cs="Arial"/>
          <w:color w:val="000000"/>
          <w:sz w:val="22"/>
          <w:szCs w:val="22"/>
          <w:lang w:val="en-GB" w:bidi="ar-SA"/>
        </w:rPr>
        <w:t>EAs</w:t>
      </w:r>
      <w:r w:rsidR="00C63F2F" w:rsidRPr="00590FB6">
        <w:rPr>
          <w:rFonts w:ascii="Arial" w:hAnsi="Arial" w:cs="Arial"/>
          <w:color w:val="000000"/>
          <w:sz w:val="22"/>
          <w:szCs w:val="22"/>
          <w:lang w:val="en-GB" w:bidi="ar-SA"/>
        </w:rPr>
        <w:t xml:space="preserve"> </w:t>
      </w:r>
      <w:r w:rsidRPr="00590FB6">
        <w:rPr>
          <w:rFonts w:ascii="Arial" w:hAnsi="Arial" w:cs="Arial"/>
          <w:color w:val="000000"/>
          <w:sz w:val="22"/>
          <w:szCs w:val="22"/>
          <w:lang w:val="en-GB" w:bidi="ar-SA"/>
        </w:rPr>
        <w:t>/</w:t>
      </w:r>
      <w:r w:rsidR="00590FB6">
        <w:rPr>
          <w:rFonts w:ascii="Arial" w:hAnsi="Arial" w:cs="Arial"/>
          <w:color w:val="000000"/>
          <w:sz w:val="22"/>
          <w:szCs w:val="22"/>
          <w:lang w:val="en-GB" w:bidi="ar-SA"/>
        </w:rPr>
        <w:t xml:space="preserve"> </w:t>
      </w:r>
      <w:r w:rsidRPr="00590FB6">
        <w:rPr>
          <w:rFonts w:ascii="Arial" w:hAnsi="Arial" w:cs="Arial"/>
          <w:color w:val="000000"/>
          <w:sz w:val="22"/>
          <w:szCs w:val="22"/>
          <w:lang w:val="en-GB" w:bidi="ar-SA"/>
        </w:rPr>
        <w:t>EIAs completed and resulting quality of service improvements. We plan to use the results of QIAs</w:t>
      </w:r>
      <w:r w:rsidR="00C63F2F" w:rsidRPr="00590FB6">
        <w:rPr>
          <w:rFonts w:ascii="Arial" w:hAnsi="Arial" w:cs="Arial"/>
          <w:color w:val="000000"/>
          <w:sz w:val="22"/>
          <w:szCs w:val="22"/>
          <w:lang w:val="en-GB" w:bidi="ar-SA"/>
        </w:rPr>
        <w:t xml:space="preserve"> </w:t>
      </w:r>
      <w:r w:rsidRPr="00590FB6">
        <w:rPr>
          <w:rFonts w:ascii="Arial" w:hAnsi="Arial" w:cs="Arial"/>
          <w:color w:val="000000"/>
          <w:sz w:val="22"/>
          <w:szCs w:val="22"/>
          <w:lang w:val="en-GB" w:bidi="ar-SA"/>
        </w:rPr>
        <w:t xml:space="preserve">/EIAs to improve our decision-making and deliver better health outcomes for protected groups </w:t>
      </w:r>
    </w:p>
    <w:p w14:paraId="10AAC160" w14:textId="21868B14" w:rsidR="00E3303E" w:rsidRPr="00590FB6" w:rsidRDefault="00E3303E" w:rsidP="00F50327">
      <w:pPr>
        <w:numPr>
          <w:ilvl w:val="0"/>
          <w:numId w:val="20"/>
        </w:numPr>
        <w:autoSpaceDE w:val="0"/>
        <w:autoSpaceDN w:val="0"/>
        <w:adjustRightInd w:val="0"/>
        <w:spacing w:after="78"/>
        <w:ind w:left="709" w:hanging="426"/>
        <w:jc w:val="left"/>
        <w:rPr>
          <w:rFonts w:ascii="Arial" w:hAnsi="Arial" w:cs="Arial"/>
          <w:color w:val="000000"/>
          <w:sz w:val="22"/>
          <w:szCs w:val="22"/>
          <w:lang w:val="en-GB" w:bidi="ar-SA"/>
        </w:rPr>
      </w:pPr>
      <w:r w:rsidRPr="00590FB6">
        <w:rPr>
          <w:rFonts w:ascii="Arial" w:hAnsi="Arial" w:cs="Arial"/>
          <w:color w:val="000000"/>
          <w:sz w:val="22"/>
          <w:szCs w:val="22"/>
          <w:lang w:val="en-GB" w:bidi="ar-SA"/>
        </w:rPr>
        <w:t>The nominated Quality and Equality Lead</w:t>
      </w:r>
      <w:r w:rsidR="002A7E99">
        <w:rPr>
          <w:rFonts w:ascii="Arial" w:hAnsi="Arial" w:cs="Arial"/>
          <w:color w:val="000000"/>
          <w:sz w:val="22"/>
          <w:szCs w:val="22"/>
          <w:lang w:val="en-GB" w:bidi="ar-SA"/>
        </w:rPr>
        <w:t>s</w:t>
      </w:r>
      <w:r w:rsidRPr="00590FB6">
        <w:rPr>
          <w:rFonts w:ascii="Arial" w:hAnsi="Arial" w:cs="Arial"/>
          <w:color w:val="000000"/>
          <w:sz w:val="22"/>
          <w:szCs w:val="22"/>
          <w:lang w:val="en-GB" w:bidi="ar-SA"/>
        </w:rPr>
        <w:t xml:space="preserve"> will link with the </w:t>
      </w:r>
      <w:r w:rsidR="00115B15">
        <w:rPr>
          <w:rFonts w:ascii="Arial" w:hAnsi="Arial" w:cs="Arial"/>
          <w:color w:val="000000"/>
          <w:sz w:val="22"/>
          <w:szCs w:val="22"/>
          <w:lang w:val="en-GB" w:bidi="ar-SA"/>
        </w:rPr>
        <w:t xml:space="preserve">BSW </w:t>
      </w:r>
      <w:r w:rsidRPr="00590FB6">
        <w:rPr>
          <w:rFonts w:ascii="Arial" w:hAnsi="Arial" w:cs="Arial"/>
          <w:color w:val="000000"/>
          <w:sz w:val="22"/>
          <w:szCs w:val="22"/>
          <w:lang w:val="en-GB" w:bidi="ar-SA"/>
        </w:rPr>
        <w:t xml:space="preserve">Governing Body </w:t>
      </w:r>
      <w:r w:rsidR="002747DA">
        <w:rPr>
          <w:rFonts w:ascii="Arial" w:hAnsi="Arial" w:cs="Arial"/>
          <w:color w:val="000000"/>
          <w:sz w:val="22"/>
          <w:szCs w:val="22"/>
          <w:lang w:val="en-GB" w:bidi="ar-SA"/>
        </w:rPr>
        <w:t xml:space="preserve">in Common </w:t>
      </w:r>
      <w:r w:rsidR="00C63F2F" w:rsidRPr="00590FB6">
        <w:rPr>
          <w:rFonts w:ascii="Arial" w:hAnsi="Arial" w:cs="Arial"/>
          <w:color w:val="000000"/>
          <w:sz w:val="22"/>
          <w:szCs w:val="22"/>
          <w:lang w:val="en-GB" w:bidi="ar-SA"/>
        </w:rPr>
        <w:t>nominated Equality Champion(</w:t>
      </w:r>
      <w:r w:rsidRPr="00590FB6">
        <w:rPr>
          <w:rFonts w:ascii="Arial" w:hAnsi="Arial" w:cs="Arial"/>
          <w:color w:val="000000"/>
          <w:sz w:val="22"/>
          <w:szCs w:val="22"/>
          <w:lang w:val="en-GB" w:bidi="ar-SA"/>
        </w:rPr>
        <w:t>s</w:t>
      </w:r>
      <w:r w:rsidR="00C63F2F" w:rsidRPr="00590FB6">
        <w:rPr>
          <w:rFonts w:ascii="Arial" w:hAnsi="Arial" w:cs="Arial"/>
          <w:color w:val="000000"/>
          <w:sz w:val="22"/>
          <w:szCs w:val="22"/>
          <w:lang w:val="en-GB" w:bidi="ar-SA"/>
        </w:rPr>
        <w:t>)</w:t>
      </w:r>
      <w:r w:rsidRPr="00590FB6">
        <w:rPr>
          <w:rFonts w:ascii="Arial" w:hAnsi="Arial" w:cs="Arial"/>
          <w:color w:val="000000"/>
          <w:sz w:val="22"/>
          <w:szCs w:val="22"/>
          <w:lang w:val="en-GB" w:bidi="ar-SA"/>
        </w:rPr>
        <w:t xml:space="preserve"> to ensure </w:t>
      </w:r>
      <w:r w:rsidR="00C63F2F" w:rsidRPr="00590FB6">
        <w:rPr>
          <w:rFonts w:ascii="Arial" w:hAnsi="Arial" w:cs="Arial"/>
          <w:color w:val="000000"/>
          <w:sz w:val="22"/>
          <w:szCs w:val="22"/>
          <w:lang w:val="en-GB" w:bidi="ar-SA"/>
        </w:rPr>
        <w:t xml:space="preserve">the </w:t>
      </w:r>
      <w:r w:rsidRPr="00590FB6">
        <w:rPr>
          <w:rFonts w:ascii="Arial" w:hAnsi="Arial" w:cs="Arial"/>
          <w:color w:val="000000"/>
          <w:sz w:val="22"/>
          <w:szCs w:val="22"/>
          <w:lang w:val="en-GB" w:bidi="ar-SA"/>
        </w:rPr>
        <w:t xml:space="preserve">equality and compliance challenge is continually monitored at Board level. </w:t>
      </w:r>
    </w:p>
    <w:p w14:paraId="1E877816" w14:textId="18F46CBA" w:rsidR="003412A8" w:rsidRPr="002A7E99" w:rsidRDefault="00E3303E" w:rsidP="003412A8">
      <w:pPr>
        <w:numPr>
          <w:ilvl w:val="0"/>
          <w:numId w:val="20"/>
        </w:numPr>
        <w:autoSpaceDE w:val="0"/>
        <w:autoSpaceDN w:val="0"/>
        <w:adjustRightInd w:val="0"/>
        <w:spacing w:after="78"/>
        <w:ind w:left="709" w:hanging="426"/>
        <w:jc w:val="left"/>
        <w:rPr>
          <w:rFonts w:ascii="Arial" w:hAnsi="Arial" w:cs="Arial"/>
          <w:color w:val="000000"/>
          <w:sz w:val="22"/>
          <w:szCs w:val="22"/>
          <w:lang w:val="en-GB" w:bidi="ar-SA"/>
        </w:rPr>
      </w:pPr>
      <w:r w:rsidRPr="00590FB6">
        <w:rPr>
          <w:rFonts w:ascii="Arial" w:hAnsi="Arial" w:cs="Arial"/>
          <w:color w:val="000000"/>
          <w:sz w:val="22"/>
          <w:szCs w:val="22"/>
          <w:lang w:val="en-GB" w:bidi="ar-SA"/>
        </w:rPr>
        <w:t xml:space="preserve">Work </w:t>
      </w:r>
      <w:r w:rsidR="002747DA">
        <w:rPr>
          <w:rFonts w:ascii="Arial" w:hAnsi="Arial" w:cs="Arial"/>
          <w:color w:val="000000"/>
          <w:sz w:val="22"/>
          <w:szCs w:val="22"/>
          <w:lang w:val="en-GB" w:bidi="ar-SA"/>
        </w:rPr>
        <w:t xml:space="preserve">locally </w:t>
      </w:r>
      <w:r w:rsidRPr="00590FB6">
        <w:rPr>
          <w:rFonts w:ascii="Arial" w:hAnsi="Arial" w:cs="Arial"/>
          <w:color w:val="000000"/>
          <w:sz w:val="22"/>
          <w:szCs w:val="22"/>
          <w:lang w:val="en-GB" w:bidi="ar-SA"/>
        </w:rPr>
        <w:t xml:space="preserve">in partnership with </w:t>
      </w:r>
      <w:r w:rsidR="00631681" w:rsidRPr="00590FB6">
        <w:rPr>
          <w:rFonts w:ascii="Arial" w:hAnsi="Arial" w:cs="Arial"/>
          <w:color w:val="000000"/>
          <w:sz w:val="22"/>
          <w:szCs w:val="22"/>
          <w:lang w:val="en-GB" w:bidi="ar-SA"/>
        </w:rPr>
        <w:t xml:space="preserve">B&amp;NES </w:t>
      </w:r>
      <w:r w:rsidRPr="00590FB6">
        <w:rPr>
          <w:rFonts w:ascii="Arial" w:hAnsi="Arial" w:cs="Arial"/>
          <w:color w:val="000000"/>
          <w:sz w:val="22"/>
          <w:szCs w:val="22"/>
          <w:lang w:val="en-GB" w:bidi="ar-SA"/>
        </w:rPr>
        <w:t xml:space="preserve">Council and the CSU to improve engagement with perceived ‘harder to reach groups’ and those with one or more protected characteristics at every opportunity as a part of the review of our performance against the EDS goals and outcomes </w:t>
      </w:r>
    </w:p>
    <w:p w14:paraId="4E16A0D6" w14:textId="77777777" w:rsidR="00E3303E" w:rsidRPr="00590FB6" w:rsidRDefault="00E3303E" w:rsidP="00F50327">
      <w:pPr>
        <w:numPr>
          <w:ilvl w:val="0"/>
          <w:numId w:val="20"/>
        </w:numPr>
        <w:autoSpaceDE w:val="0"/>
        <w:autoSpaceDN w:val="0"/>
        <w:adjustRightInd w:val="0"/>
        <w:spacing w:after="78"/>
        <w:ind w:left="709" w:hanging="426"/>
        <w:jc w:val="left"/>
        <w:rPr>
          <w:rFonts w:ascii="Arial" w:hAnsi="Arial" w:cs="Arial"/>
          <w:color w:val="000000"/>
          <w:sz w:val="22"/>
          <w:szCs w:val="22"/>
          <w:lang w:val="en-GB" w:bidi="ar-SA"/>
        </w:rPr>
      </w:pPr>
      <w:r w:rsidRPr="00590FB6">
        <w:rPr>
          <w:rFonts w:ascii="Arial" w:hAnsi="Arial" w:cs="Arial"/>
          <w:color w:val="000000"/>
          <w:sz w:val="22"/>
          <w:szCs w:val="22"/>
          <w:lang w:val="en-GB" w:bidi="ar-SA"/>
        </w:rPr>
        <w:t xml:space="preserve">Periodically review and revise our statutory and mandatory training to ensure that it remains relevant. </w:t>
      </w:r>
    </w:p>
    <w:p w14:paraId="55250F1A" w14:textId="77777777" w:rsidR="00E3303E" w:rsidRPr="00590FB6" w:rsidRDefault="00E3303E" w:rsidP="00F50327">
      <w:pPr>
        <w:numPr>
          <w:ilvl w:val="0"/>
          <w:numId w:val="20"/>
        </w:numPr>
        <w:autoSpaceDE w:val="0"/>
        <w:autoSpaceDN w:val="0"/>
        <w:adjustRightInd w:val="0"/>
        <w:spacing w:after="0"/>
        <w:ind w:left="709" w:hanging="426"/>
        <w:jc w:val="left"/>
        <w:rPr>
          <w:rFonts w:ascii="Arial" w:hAnsi="Arial" w:cs="Arial"/>
          <w:color w:val="000000"/>
          <w:sz w:val="22"/>
          <w:szCs w:val="22"/>
          <w:lang w:val="en-GB" w:bidi="ar-SA"/>
        </w:rPr>
      </w:pPr>
      <w:r w:rsidRPr="00590FB6">
        <w:rPr>
          <w:rFonts w:ascii="Arial" w:hAnsi="Arial" w:cs="Arial"/>
          <w:color w:val="000000"/>
          <w:sz w:val="22"/>
          <w:szCs w:val="22"/>
          <w:lang w:val="en-GB" w:bidi="ar-SA"/>
        </w:rPr>
        <w:t xml:space="preserve">Act on any relevant feedback from subsequent staff surveys in relation to equality &amp; diversity </w:t>
      </w:r>
    </w:p>
    <w:p w14:paraId="09C13EBA" w14:textId="77777777" w:rsidR="00126773" w:rsidRPr="00590FB6" w:rsidRDefault="00126773" w:rsidP="004B085F">
      <w:pPr>
        <w:autoSpaceDE w:val="0"/>
        <w:autoSpaceDN w:val="0"/>
        <w:adjustRightInd w:val="0"/>
        <w:spacing w:after="0"/>
        <w:jc w:val="left"/>
        <w:rPr>
          <w:rFonts w:cstheme="minorHAnsi"/>
          <w:sz w:val="22"/>
          <w:szCs w:val="22"/>
          <w:lang w:val="en-GB" w:bidi="ar-SA"/>
        </w:rPr>
      </w:pPr>
    </w:p>
    <w:p w14:paraId="559016B9" w14:textId="14B23A5A" w:rsidR="00126773" w:rsidRPr="003F74F7" w:rsidRDefault="002A7E99" w:rsidP="004B085F">
      <w:pPr>
        <w:autoSpaceDE w:val="0"/>
        <w:autoSpaceDN w:val="0"/>
        <w:adjustRightInd w:val="0"/>
        <w:spacing w:after="0"/>
        <w:jc w:val="left"/>
        <w:rPr>
          <w:rFonts w:cstheme="minorHAnsi"/>
          <w:b/>
          <w:color w:val="0070C0"/>
          <w:sz w:val="32"/>
          <w:szCs w:val="32"/>
          <w:lang w:val="en-GB" w:bidi="ar-SA"/>
        </w:rPr>
      </w:pPr>
      <w:r>
        <w:rPr>
          <w:rFonts w:cstheme="minorHAnsi"/>
          <w:b/>
          <w:color w:val="0070C0"/>
          <w:sz w:val="32"/>
          <w:szCs w:val="32"/>
          <w:lang w:val="en-GB" w:bidi="ar-SA"/>
        </w:rPr>
        <w:t xml:space="preserve">17 </w:t>
      </w:r>
      <w:r w:rsidR="00126773" w:rsidRPr="003F74F7">
        <w:rPr>
          <w:rFonts w:cstheme="minorHAnsi"/>
          <w:b/>
          <w:color w:val="0070C0"/>
          <w:sz w:val="32"/>
          <w:szCs w:val="32"/>
          <w:lang w:val="en-GB" w:bidi="ar-SA"/>
        </w:rPr>
        <w:t xml:space="preserve">Complaints, concerns and compliments </w:t>
      </w:r>
    </w:p>
    <w:p w14:paraId="13C4970B" w14:textId="77777777" w:rsidR="00126773" w:rsidRPr="00590FB6" w:rsidRDefault="00126773" w:rsidP="004B085F">
      <w:pPr>
        <w:autoSpaceDE w:val="0"/>
        <w:autoSpaceDN w:val="0"/>
        <w:adjustRightInd w:val="0"/>
        <w:spacing w:after="0"/>
        <w:jc w:val="left"/>
        <w:rPr>
          <w:rFonts w:cstheme="minorHAnsi"/>
          <w:sz w:val="22"/>
          <w:szCs w:val="22"/>
          <w:lang w:val="en-GB" w:bidi="ar-SA"/>
        </w:rPr>
      </w:pPr>
    </w:p>
    <w:p w14:paraId="77E340AF" w14:textId="11977A86" w:rsidR="00653F33" w:rsidRPr="00590FB6" w:rsidRDefault="002A7E99" w:rsidP="004B085F">
      <w:pPr>
        <w:tabs>
          <w:tab w:val="left" w:pos="709"/>
        </w:tabs>
        <w:jc w:val="left"/>
        <w:rPr>
          <w:rFonts w:ascii="Arial" w:hAnsi="Arial" w:cs="Arial"/>
          <w:sz w:val="22"/>
          <w:szCs w:val="22"/>
        </w:rPr>
      </w:pPr>
      <w:r>
        <w:rPr>
          <w:rFonts w:ascii="Arial" w:hAnsi="Arial" w:cs="Arial"/>
          <w:sz w:val="22"/>
          <w:szCs w:val="22"/>
        </w:rPr>
        <w:t xml:space="preserve">17.1 </w:t>
      </w:r>
      <w:r w:rsidR="00653F33" w:rsidRPr="00590FB6">
        <w:rPr>
          <w:rFonts w:ascii="Arial" w:hAnsi="Arial" w:cs="Arial"/>
          <w:sz w:val="22"/>
          <w:szCs w:val="22"/>
        </w:rPr>
        <w:t xml:space="preserve">The CCG </w:t>
      </w:r>
      <w:r w:rsidR="00F137A9" w:rsidRPr="00590FB6">
        <w:rPr>
          <w:rFonts w:ascii="Arial" w:hAnsi="Arial" w:cs="Arial"/>
          <w:sz w:val="22"/>
          <w:szCs w:val="22"/>
        </w:rPr>
        <w:t>is always committed to providing the best possible service.</w:t>
      </w:r>
      <w:r w:rsidR="00653F33" w:rsidRPr="00590FB6">
        <w:rPr>
          <w:rFonts w:ascii="Arial" w:hAnsi="Arial" w:cs="Arial"/>
          <w:sz w:val="22"/>
          <w:szCs w:val="22"/>
        </w:rPr>
        <w:t xml:space="preserve"> </w:t>
      </w:r>
      <w:bookmarkStart w:id="0" w:name="_GoBack"/>
      <w:bookmarkEnd w:id="0"/>
      <w:r w:rsidR="00653F33" w:rsidRPr="00590FB6">
        <w:rPr>
          <w:rFonts w:ascii="Arial" w:hAnsi="Arial" w:cs="Arial"/>
          <w:sz w:val="22"/>
          <w:szCs w:val="22"/>
        </w:rPr>
        <w:t>We welcome suggestions and feedback about our services and want to resolve any problems experienced to help make local healthcare services more effective.  The CCG oversees all comments, concerns, compliments and complaints that are received</w:t>
      </w:r>
      <w:r w:rsidR="008F61E7" w:rsidRPr="00590FB6">
        <w:rPr>
          <w:rFonts w:ascii="Arial" w:hAnsi="Arial" w:cs="Arial"/>
          <w:sz w:val="22"/>
          <w:szCs w:val="22"/>
        </w:rPr>
        <w:t xml:space="preserve">. </w:t>
      </w:r>
      <w:r w:rsidR="00C63F2F" w:rsidRPr="00590FB6">
        <w:rPr>
          <w:rFonts w:ascii="Arial" w:hAnsi="Arial" w:cs="Arial"/>
          <w:sz w:val="22"/>
          <w:szCs w:val="22"/>
        </w:rPr>
        <w:t xml:space="preserve"> </w:t>
      </w:r>
      <w:r w:rsidR="00653F33" w:rsidRPr="00590FB6">
        <w:rPr>
          <w:rFonts w:ascii="Arial" w:hAnsi="Arial" w:cs="Arial"/>
          <w:sz w:val="22"/>
          <w:szCs w:val="22"/>
        </w:rPr>
        <w:t>Complaints and PALS is an impartial service and will try and resolve any concerns or problems that are raised by patients, their families and</w:t>
      </w:r>
      <w:r w:rsidR="00C63F2F" w:rsidRPr="00590FB6">
        <w:rPr>
          <w:rFonts w:ascii="Arial" w:hAnsi="Arial" w:cs="Arial"/>
          <w:sz w:val="22"/>
          <w:szCs w:val="22"/>
        </w:rPr>
        <w:t xml:space="preserve"> </w:t>
      </w:r>
      <w:r w:rsidR="00653F33" w:rsidRPr="00590FB6">
        <w:rPr>
          <w:rFonts w:ascii="Arial" w:hAnsi="Arial" w:cs="Arial"/>
          <w:sz w:val="22"/>
          <w:szCs w:val="22"/>
        </w:rPr>
        <w:t>/</w:t>
      </w:r>
      <w:r w:rsidR="00C63F2F" w:rsidRPr="00590FB6">
        <w:rPr>
          <w:rFonts w:ascii="Arial" w:hAnsi="Arial" w:cs="Arial"/>
          <w:sz w:val="22"/>
          <w:szCs w:val="22"/>
        </w:rPr>
        <w:t xml:space="preserve"> </w:t>
      </w:r>
      <w:r w:rsidR="00653F33" w:rsidRPr="00590FB6">
        <w:rPr>
          <w:rFonts w:ascii="Arial" w:hAnsi="Arial" w:cs="Arial"/>
          <w:sz w:val="22"/>
          <w:szCs w:val="22"/>
        </w:rPr>
        <w:t>or representatives. Complain</w:t>
      </w:r>
      <w:r w:rsidR="00C63F2F" w:rsidRPr="00590FB6">
        <w:rPr>
          <w:rFonts w:ascii="Arial" w:hAnsi="Arial" w:cs="Arial"/>
          <w:sz w:val="22"/>
          <w:szCs w:val="22"/>
        </w:rPr>
        <w:t>ts can be made in writing, by e</w:t>
      </w:r>
      <w:r w:rsidR="00653F33" w:rsidRPr="00590FB6">
        <w:rPr>
          <w:rFonts w:ascii="Arial" w:hAnsi="Arial" w:cs="Arial"/>
          <w:sz w:val="22"/>
          <w:szCs w:val="22"/>
        </w:rPr>
        <w:t>mail, by telephone or in person.</w:t>
      </w:r>
    </w:p>
    <w:p w14:paraId="6435628C" w14:textId="5D14590F" w:rsidR="00590FB6" w:rsidRPr="00590FB6" w:rsidRDefault="002A7E99" w:rsidP="004B085F">
      <w:pPr>
        <w:tabs>
          <w:tab w:val="left" w:pos="709"/>
        </w:tabs>
        <w:jc w:val="left"/>
        <w:rPr>
          <w:rFonts w:ascii="Arial" w:hAnsi="Arial" w:cs="Arial"/>
          <w:sz w:val="22"/>
          <w:szCs w:val="22"/>
        </w:rPr>
      </w:pPr>
      <w:r>
        <w:rPr>
          <w:rFonts w:ascii="Arial" w:hAnsi="Arial" w:cs="Arial"/>
          <w:sz w:val="22"/>
          <w:szCs w:val="22"/>
        </w:rPr>
        <w:t xml:space="preserve">17.2 </w:t>
      </w:r>
      <w:r w:rsidR="00653F33" w:rsidRPr="00590FB6">
        <w:rPr>
          <w:rFonts w:ascii="Arial" w:hAnsi="Arial" w:cs="Arial"/>
          <w:sz w:val="22"/>
          <w:szCs w:val="22"/>
        </w:rPr>
        <w:t>Complaints and PALS provide updates via the Quality</w:t>
      </w:r>
      <w:r w:rsidR="003F74F7" w:rsidRPr="00590FB6">
        <w:rPr>
          <w:rFonts w:ascii="Arial" w:hAnsi="Arial" w:cs="Arial"/>
          <w:sz w:val="22"/>
          <w:szCs w:val="22"/>
        </w:rPr>
        <w:t xml:space="preserve"> Committee</w:t>
      </w:r>
      <w:r w:rsidR="00653F33" w:rsidRPr="00590FB6">
        <w:rPr>
          <w:rFonts w:ascii="Arial" w:hAnsi="Arial" w:cs="Arial"/>
          <w:sz w:val="22"/>
          <w:szCs w:val="22"/>
        </w:rPr>
        <w:t xml:space="preserve"> report to the CCG Governing Body and a Complaints report is also presented to the Quality Committee when requested.  This report will be developed to include the protected characteristics of the individual where disclosed.</w:t>
      </w:r>
    </w:p>
    <w:p w14:paraId="6F128121" w14:textId="77777777" w:rsidR="00621C69" w:rsidRPr="00590FB6" w:rsidRDefault="00621C69" w:rsidP="004B085F">
      <w:pPr>
        <w:autoSpaceDE w:val="0"/>
        <w:autoSpaceDN w:val="0"/>
        <w:adjustRightInd w:val="0"/>
        <w:spacing w:after="0"/>
        <w:jc w:val="left"/>
        <w:rPr>
          <w:rFonts w:cstheme="minorHAnsi"/>
          <w:b/>
          <w:color w:val="0070C0"/>
          <w:sz w:val="22"/>
          <w:szCs w:val="22"/>
          <w:lang w:val="en-GB" w:bidi="ar-SA"/>
        </w:rPr>
      </w:pPr>
    </w:p>
    <w:p w14:paraId="33F0BAE3" w14:textId="5D2EEEA8" w:rsidR="00126773" w:rsidRPr="00C63F2F" w:rsidRDefault="002A7E99" w:rsidP="004B085F">
      <w:pPr>
        <w:autoSpaceDE w:val="0"/>
        <w:autoSpaceDN w:val="0"/>
        <w:adjustRightInd w:val="0"/>
        <w:spacing w:after="0"/>
        <w:jc w:val="left"/>
        <w:rPr>
          <w:rFonts w:cstheme="minorHAnsi"/>
          <w:b/>
          <w:color w:val="1F497D" w:themeColor="text2"/>
          <w:sz w:val="28"/>
          <w:szCs w:val="24"/>
          <w:lang w:val="en-GB" w:bidi="ar-SA"/>
        </w:rPr>
      </w:pPr>
      <w:r>
        <w:rPr>
          <w:rFonts w:cstheme="minorHAnsi"/>
          <w:b/>
          <w:color w:val="0070C0"/>
          <w:sz w:val="28"/>
          <w:szCs w:val="24"/>
          <w:lang w:val="en-GB" w:bidi="ar-SA"/>
        </w:rPr>
        <w:t xml:space="preserve">17.3 </w:t>
      </w:r>
      <w:r w:rsidR="003F74F7" w:rsidRPr="00C63F2F">
        <w:rPr>
          <w:rFonts w:cstheme="minorHAnsi"/>
          <w:b/>
          <w:color w:val="0070C0"/>
          <w:sz w:val="28"/>
          <w:szCs w:val="24"/>
          <w:lang w:val="en-GB" w:bidi="ar-SA"/>
        </w:rPr>
        <w:t>What</w:t>
      </w:r>
      <w:r w:rsidR="00126773" w:rsidRPr="00C63F2F">
        <w:rPr>
          <w:rFonts w:cstheme="minorHAnsi"/>
          <w:b/>
          <w:color w:val="0070C0"/>
          <w:sz w:val="28"/>
          <w:szCs w:val="24"/>
          <w:lang w:val="en-GB" w:bidi="ar-SA"/>
        </w:rPr>
        <w:t xml:space="preserve"> we </w:t>
      </w:r>
      <w:r w:rsidR="003F74F7" w:rsidRPr="00C63F2F">
        <w:rPr>
          <w:rFonts w:cstheme="minorHAnsi"/>
          <w:b/>
          <w:color w:val="0070C0"/>
          <w:sz w:val="28"/>
          <w:szCs w:val="24"/>
          <w:lang w:val="en-GB" w:bidi="ar-SA"/>
        </w:rPr>
        <w:t xml:space="preserve">have </w:t>
      </w:r>
      <w:r w:rsidR="00126773" w:rsidRPr="00C63F2F">
        <w:rPr>
          <w:rFonts w:cstheme="minorHAnsi"/>
          <w:b/>
          <w:color w:val="0070C0"/>
          <w:sz w:val="28"/>
          <w:szCs w:val="24"/>
          <w:lang w:val="en-GB" w:bidi="ar-SA"/>
        </w:rPr>
        <w:t>already done</w:t>
      </w:r>
    </w:p>
    <w:p w14:paraId="353E5F85" w14:textId="77777777" w:rsidR="00126773" w:rsidRPr="00590FB6" w:rsidRDefault="00126773" w:rsidP="004B085F">
      <w:pPr>
        <w:autoSpaceDE w:val="0"/>
        <w:autoSpaceDN w:val="0"/>
        <w:adjustRightInd w:val="0"/>
        <w:spacing w:after="0"/>
        <w:jc w:val="left"/>
        <w:rPr>
          <w:rFonts w:cstheme="minorHAnsi"/>
          <w:sz w:val="22"/>
          <w:szCs w:val="22"/>
          <w:lang w:val="en-GB" w:bidi="ar-SA"/>
        </w:rPr>
      </w:pPr>
    </w:p>
    <w:p w14:paraId="34E34EFA" w14:textId="13A1CC02" w:rsidR="00653F33" w:rsidRPr="00590FB6" w:rsidRDefault="002A7E99" w:rsidP="004B085F">
      <w:pPr>
        <w:tabs>
          <w:tab w:val="left" w:pos="284"/>
        </w:tabs>
        <w:jc w:val="left"/>
        <w:rPr>
          <w:rFonts w:ascii="Arial" w:hAnsi="Arial" w:cs="Arial"/>
          <w:sz w:val="22"/>
          <w:szCs w:val="22"/>
        </w:rPr>
      </w:pPr>
      <w:r>
        <w:rPr>
          <w:rFonts w:ascii="Arial" w:hAnsi="Arial" w:cs="Arial"/>
          <w:sz w:val="22"/>
          <w:szCs w:val="22"/>
        </w:rPr>
        <w:t xml:space="preserve">17.4 </w:t>
      </w:r>
      <w:r w:rsidR="00653F33" w:rsidRPr="00590FB6">
        <w:rPr>
          <w:rFonts w:ascii="Arial" w:hAnsi="Arial" w:cs="Arial"/>
          <w:sz w:val="22"/>
          <w:szCs w:val="22"/>
        </w:rPr>
        <w:t>Patients’ Stories are included as part of the Governing Body meetings in public.  These allow individuals to recount their experience</w:t>
      </w:r>
      <w:r w:rsidR="00C63F2F" w:rsidRPr="00590FB6">
        <w:rPr>
          <w:rFonts w:ascii="Arial" w:hAnsi="Arial" w:cs="Arial"/>
          <w:sz w:val="22"/>
          <w:szCs w:val="22"/>
        </w:rPr>
        <w:t>s</w:t>
      </w:r>
      <w:r w:rsidR="00653F33" w:rsidRPr="00590FB6">
        <w:rPr>
          <w:rFonts w:ascii="Arial" w:hAnsi="Arial" w:cs="Arial"/>
          <w:sz w:val="22"/>
          <w:szCs w:val="22"/>
        </w:rPr>
        <w:t xml:space="preserve"> of the delivery of care received as individuals, carers or by family members.  This approach ensures that the Governing Body is connected to the communities served by the CCG.</w:t>
      </w:r>
    </w:p>
    <w:p w14:paraId="0F59A89C" w14:textId="5CEF39F9" w:rsidR="00126773" w:rsidRPr="00C63F2F" w:rsidRDefault="002A7E99" w:rsidP="004B085F">
      <w:pPr>
        <w:autoSpaceDE w:val="0"/>
        <w:autoSpaceDN w:val="0"/>
        <w:adjustRightInd w:val="0"/>
        <w:spacing w:after="0"/>
        <w:jc w:val="left"/>
        <w:rPr>
          <w:rFonts w:cstheme="minorHAnsi"/>
          <w:b/>
          <w:color w:val="0070C0"/>
          <w:sz w:val="28"/>
          <w:szCs w:val="24"/>
          <w:lang w:val="en-GB" w:bidi="ar-SA"/>
        </w:rPr>
      </w:pPr>
      <w:r>
        <w:rPr>
          <w:rFonts w:cstheme="minorHAnsi"/>
          <w:b/>
          <w:color w:val="0070C0"/>
          <w:sz w:val="28"/>
          <w:szCs w:val="24"/>
          <w:lang w:val="en-GB" w:bidi="ar-SA"/>
        </w:rPr>
        <w:t xml:space="preserve">17.5 </w:t>
      </w:r>
      <w:r w:rsidR="00631681" w:rsidRPr="00C63F2F">
        <w:rPr>
          <w:rFonts w:cstheme="minorHAnsi"/>
          <w:b/>
          <w:color w:val="0070C0"/>
          <w:sz w:val="28"/>
          <w:szCs w:val="24"/>
          <w:lang w:val="en-GB" w:bidi="ar-SA"/>
        </w:rPr>
        <w:t>What we plan to do</w:t>
      </w:r>
    </w:p>
    <w:p w14:paraId="7DA62FB3" w14:textId="77777777" w:rsidR="00126773" w:rsidRPr="00590FB6" w:rsidRDefault="00126773" w:rsidP="004B085F">
      <w:pPr>
        <w:autoSpaceDE w:val="0"/>
        <w:autoSpaceDN w:val="0"/>
        <w:adjustRightInd w:val="0"/>
        <w:spacing w:after="0"/>
        <w:jc w:val="left"/>
        <w:rPr>
          <w:rFonts w:cstheme="minorHAnsi"/>
          <w:sz w:val="22"/>
          <w:szCs w:val="22"/>
          <w:lang w:val="en-GB" w:bidi="ar-SA"/>
        </w:rPr>
      </w:pPr>
    </w:p>
    <w:p w14:paraId="6B80EDB8" w14:textId="6E0E9DAB" w:rsidR="00126773" w:rsidRPr="00590FB6" w:rsidRDefault="002A7E99" w:rsidP="004B085F">
      <w:pPr>
        <w:pStyle w:val="ListParagraph"/>
        <w:autoSpaceDE w:val="0"/>
        <w:autoSpaceDN w:val="0"/>
        <w:adjustRightInd w:val="0"/>
        <w:spacing w:after="0"/>
        <w:ind w:left="0"/>
        <w:jc w:val="left"/>
        <w:rPr>
          <w:rFonts w:cstheme="minorHAnsi"/>
          <w:sz w:val="22"/>
          <w:szCs w:val="22"/>
          <w:lang w:val="en-GB" w:bidi="ar-SA"/>
        </w:rPr>
      </w:pPr>
      <w:r>
        <w:rPr>
          <w:rFonts w:cstheme="minorHAnsi"/>
          <w:sz w:val="22"/>
          <w:szCs w:val="22"/>
          <w:lang w:val="en-GB" w:bidi="ar-SA"/>
        </w:rPr>
        <w:t xml:space="preserve">17.6 </w:t>
      </w:r>
      <w:r w:rsidR="00126773" w:rsidRPr="00590FB6">
        <w:rPr>
          <w:rFonts w:cstheme="minorHAnsi"/>
          <w:sz w:val="22"/>
          <w:szCs w:val="22"/>
          <w:lang w:val="en-GB" w:bidi="ar-SA"/>
        </w:rPr>
        <w:t xml:space="preserve">The </w:t>
      </w:r>
      <w:r w:rsidR="002747DA">
        <w:rPr>
          <w:rFonts w:cstheme="minorHAnsi"/>
          <w:sz w:val="22"/>
          <w:szCs w:val="22"/>
          <w:lang w:val="en-GB" w:bidi="ar-SA"/>
        </w:rPr>
        <w:t xml:space="preserve">BSW </w:t>
      </w:r>
      <w:r w:rsidR="00126773" w:rsidRPr="00590FB6">
        <w:rPr>
          <w:rFonts w:cstheme="minorHAnsi"/>
          <w:sz w:val="22"/>
          <w:szCs w:val="22"/>
          <w:lang w:val="en-GB" w:bidi="ar-SA"/>
        </w:rPr>
        <w:t xml:space="preserve">Governing Body </w:t>
      </w:r>
      <w:r w:rsidR="002747DA">
        <w:rPr>
          <w:rFonts w:cstheme="minorHAnsi"/>
          <w:sz w:val="22"/>
          <w:szCs w:val="22"/>
          <w:lang w:val="en-GB" w:bidi="ar-SA"/>
        </w:rPr>
        <w:t xml:space="preserve">in Common </w:t>
      </w:r>
      <w:r w:rsidR="00126773" w:rsidRPr="00590FB6">
        <w:rPr>
          <w:rFonts w:cstheme="minorHAnsi"/>
          <w:sz w:val="22"/>
          <w:szCs w:val="22"/>
          <w:lang w:val="en-GB" w:bidi="ar-SA"/>
        </w:rPr>
        <w:t>will receive a report on complaints, concerns and compliments at least twice a year. Report will include equality monitoring of access to services and analysis of any equalities trends that have arisen from complaints received or the way they have been handled. The aim is to learn these incidents and improve ou</w:t>
      </w:r>
      <w:r w:rsidR="00C566F9">
        <w:rPr>
          <w:rFonts w:cstheme="minorHAnsi"/>
          <w:sz w:val="22"/>
          <w:szCs w:val="22"/>
          <w:lang w:val="en-GB" w:bidi="ar-SA"/>
        </w:rPr>
        <w:t xml:space="preserve">r service in the future.  </w:t>
      </w:r>
    </w:p>
    <w:p w14:paraId="4C2CAA3F" w14:textId="77777777" w:rsidR="00C63F2F" w:rsidRDefault="00C63F2F">
      <w:pPr>
        <w:rPr>
          <w:rFonts w:cstheme="minorHAnsi"/>
          <w:sz w:val="24"/>
          <w:szCs w:val="24"/>
          <w:lang w:val="en-GB" w:bidi="ar-SA"/>
        </w:rPr>
      </w:pPr>
      <w:r>
        <w:rPr>
          <w:rFonts w:cstheme="minorHAnsi"/>
          <w:sz w:val="24"/>
          <w:szCs w:val="24"/>
          <w:lang w:val="en-GB" w:bidi="ar-SA"/>
        </w:rPr>
        <w:br w:type="page"/>
      </w:r>
    </w:p>
    <w:p w14:paraId="688C1D35" w14:textId="08F96746" w:rsidR="00B67419" w:rsidRPr="003F74F7" w:rsidRDefault="002A7E99" w:rsidP="004B085F">
      <w:pPr>
        <w:autoSpaceDE w:val="0"/>
        <w:autoSpaceDN w:val="0"/>
        <w:adjustRightInd w:val="0"/>
        <w:spacing w:after="0"/>
        <w:jc w:val="left"/>
        <w:rPr>
          <w:rFonts w:cstheme="minorHAnsi"/>
          <w:b/>
          <w:color w:val="0070C0"/>
          <w:sz w:val="32"/>
          <w:szCs w:val="32"/>
          <w:lang w:val="en-GB" w:bidi="ar-SA"/>
        </w:rPr>
      </w:pPr>
      <w:r>
        <w:rPr>
          <w:rFonts w:cstheme="minorHAnsi"/>
          <w:b/>
          <w:color w:val="0070C0"/>
          <w:sz w:val="32"/>
          <w:szCs w:val="32"/>
          <w:lang w:val="en-GB" w:bidi="ar-SA"/>
        </w:rPr>
        <w:t xml:space="preserve">18 </w:t>
      </w:r>
      <w:r w:rsidR="00B67419" w:rsidRPr="003F74F7">
        <w:rPr>
          <w:rFonts w:cstheme="minorHAnsi"/>
          <w:b/>
          <w:color w:val="0070C0"/>
          <w:sz w:val="32"/>
          <w:szCs w:val="32"/>
          <w:lang w:val="en-GB" w:bidi="ar-SA"/>
        </w:rPr>
        <w:t>Leadership and Governance</w:t>
      </w:r>
    </w:p>
    <w:p w14:paraId="624970CA" w14:textId="77777777" w:rsidR="00B67419" w:rsidRPr="00590FB6" w:rsidRDefault="00B67419" w:rsidP="004B085F">
      <w:pPr>
        <w:autoSpaceDE w:val="0"/>
        <w:autoSpaceDN w:val="0"/>
        <w:adjustRightInd w:val="0"/>
        <w:spacing w:after="0"/>
        <w:jc w:val="left"/>
        <w:rPr>
          <w:rFonts w:cstheme="minorHAnsi"/>
          <w:color w:val="4F81BD" w:themeColor="accent1"/>
          <w:sz w:val="22"/>
          <w:szCs w:val="22"/>
          <w:lang w:val="en-GB" w:bidi="ar-SA"/>
        </w:rPr>
      </w:pPr>
    </w:p>
    <w:p w14:paraId="0E58E232" w14:textId="7D5B4726" w:rsidR="002A7E99" w:rsidRDefault="002A7E99" w:rsidP="004B085F">
      <w:pPr>
        <w:autoSpaceDE w:val="0"/>
        <w:autoSpaceDN w:val="0"/>
        <w:adjustRightInd w:val="0"/>
        <w:spacing w:after="0"/>
        <w:jc w:val="left"/>
        <w:rPr>
          <w:rFonts w:cstheme="minorHAnsi"/>
          <w:sz w:val="22"/>
          <w:szCs w:val="22"/>
          <w:lang w:val="en-GB" w:bidi="ar-SA"/>
        </w:rPr>
      </w:pPr>
      <w:r>
        <w:rPr>
          <w:rFonts w:cstheme="minorHAnsi"/>
          <w:sz w:val="22"/>
          <w:szCs w:val="22"/>
          <w:lang w:val="en-GB" w:bidi="ar-SA"/>
        </w:rPr>
        <w:t xml:space="preserve">18.1 </w:t>
      </w:r>
      <w:r w:rsidR="00653F33" w:rsidRPr="00590FB6">
        <w:rPr>
          <w:rFonts w:cstheme="minorHAnsi"/>
          <w:sz w:val="22"/>
          <w:szCs w:val="22"/>
          <w:lang w:val="en-GB" w:bidi="ar-SA"/>
        </w:rPr>
        <w:t>The CCG’s standard of leadership is monitored by NHS England as part of the Improvement and Assessment Framework indicators.  Assessment is made in the following areas:</w:t>
      </w:r>
    </w:p>
    <w:p w14:paraId="56532B01" w14:textId="77777777" w:rsidR="002A7E99" w:rsidRPr="00590FB6" w:rsidRDefault="002A7E99" w:rsidP="004B085F">
      <w:pPr>
        <w:autoSpaceDE w:val="0"/>
        <w:autoSpaceDN w:val="0"/>
        <w:adjustRightInd w:val="0"/>
        <w:spacing w:after="0"/>
        <w:jc w:val="left"/>
        <w:rPr>
          <w:rFonts w:cstheme="minorHAnsi"/>
          <w:sz w:val="22"/>
          <w:szCs w:val="22"/>
          <w:lang w:val="en-GB" w:bidi="ar-SA"/>
        </w:rPr>
      </w:pPr>
    </w:p>
    <w:p w14:paraId="55BDB7D7" w14:textId="77777777" w:rsidR="00653F33" w:rsidRPr="00590FB6" w:rsidRDefault="00653F33" w:rsidP="00C63F2F">
      <w:pPr>
        <w:pStyle w:val="ListParagraph"/>
        <w:numPr>
          <w:ilvl w:val="0"/>
          <w:numId w:val="25"/>
        </w:numPr>
        <w:autoSpaceDE w:val="0"/>
        <w:autoSpaceDN w:val="0"/>
        <w:adjustRightInd w:val="0"/>
        <w:spacing w:after="0"/>
        <w:jc w:val="left"/>
        <w:rPr>
          <w:rFonts w:cstheme="minorHAnsi"/>
          <w:sz w:val="22"/>
          <w:szCs w:val="22"/>
          <w:lang w:val="en-GB" w:bidi="ar-SA"/>
        </w:rPr>
      </w:pPr>
      <w:r w:rsidRPr="00590FB6">
        <w:rPr>
          <w:rFonts w:cstheme="minorHAnsi"/>
          <w:sz w:val="22"/>
          <w:szCs w:val="22"/>
          <w:lang w:val="en-GB" w:bidi="ar-SA"/>
        </w:rPr>
        <w:t>Probity and Corporate Governance</w:t>
      </w:r>
    </w:p>
    <w:p w14:paraId="6A429DBA" w14:textId="77777777" w:rsidR="00653F33" w:rsidRPr="00590FB6" w:rsidRDefault="00653F33" w:rsidP="00C63F2F">
      <w:pPr>
        <w:pStyle w:val="ListParagraph"/>
        <w:numPr>
          <w:ilvl w:val="0"/>
          <w:numId w:val="25"/>
        </w:numPr>
        <w:autoSpaceDE w:val="0"/>
        <w:autoSpaceDN w:val="0"/>
        <w:adjustRightInd w:val="0"/>
        <w:spacing w:after="0"/>
        <w:jc w:val="left"/>
        <w:rPr>
          <w:rFonts w:cstheme="minorHAnsi"/>
          <w:sz w:val="22"/>
          <w:szCs w:val="22"/>
          <w:lang w:val="en-GB" w:bidi="ar-SA"/>
        </w:rPr>
      </w:pPr>
      <w:r w:rsidRPr="00590FB6">
        <w:rPr>
          <w:rFonts w:cstheme="minorHAnsi"/>
          <w:sz w:val="22"/>
          <w:szCs w:val="22"/>
          <w:lang w:val="en-GB" w:bidi="ar-SA"/>
        </w:rPr>
        <w:t>Staff Engagement Index</w:t>
      </w:r>
    </w:p>
    <w:p w14:paraId="18A9D49F" w14:textId="77777777" w:rsidR="00653F33" w:rsidRPr="00590FB6" w:rsidRDefault="00653F33" w:rsidP="00C63F2F">
      <w:pPr>
        <w:pStyle w:val="ListParagraph"/>
        <w:numPr>
          <w:ilvl w:val="0"/>
          <w:numId w:val="25"/>
        </w:numPr>
        <w:autoSpaceDE w:val="0"/>
        <w:autoSpaceDN w:val="0"/>
        <w:adjustRightInd w:val="0"/>
        <w:spacing w:after="0"/>
        <w:jc w:val="left"/>
        <w:rPr>
          <w:rFonts w:cstheme="minorHAnsi"/>
          <w:sz w:val="22"/>
          <w:szCs w:val="22"/>
          <w:lang w:val="en-GB" w:bidi="ar-SA"/>
        </w:rPr>
      </w:pPr>
      <w:r w:rsidRPr="00590FB6">
        <w:rPr>
          <w:rFonts w:cstheme="minorHAnsi"/>
          <w:sz w:val="22"/>
          <w:szCs w:val="22"/>
          <w:lang w:val="en-GB" w:bidi="ar-SA"/>
        </w:rPr>
        <w:t>Progress against the Workforce Race Equality Standard</w:t>
      </w:r>
    </w:p>
    <w:p w14:paraId="464E8864" w14:textId="77777777" w:rsidR="00653F33" w:rsidRPr="00590FB6" w:rsidRDefault="00653F33" w:rsidP="00C63F2F">
      <w:pPr>
        <w:pStyle w:val="ListParagraph"/>
        <w:numPr>
          <w:ilvl w:val="0"/>
          <w:numId w:val="25"/>
        </w:numPr>
        <w:autoSpaceDE w:val="0"/>
        <w:autoSpaceDN w:val="0"/>
        <w:adjustRightInd w:val="0"/>
        <w:spacing w:after="0"/>
        <w:jc w:val="left"/>
        <w:rPr>
          <w:rFonts w:cstheme="minorHAnsi"/>
          <w:sz w:val="22"/>
          <w:szCs w:val="22"/>
          <w:lang w:val="en-GB" w:bidi="ar-SA"/>
        </w:rPr>
      </w:pPr>
      <w:r w:rsidRPr="00590FB6">
        <w:rPr>
          <w:rFonts w:cstheme="minorHAnsi"/>
          <w:sz w:val="22"/>
          <w:szCs w:val="22"/>
          <w:lang w:val="en-GB" w:bidi="ar-SA"/>
        </w:rPr>
        <w:t>Effectiveness of Working Relationships in the Local System</w:t>
      </w:r>
    </w:p>
    <w:p w14:paraId="4DD339BF" w14:textId="77777777" w:rsidR="00653F33" w:rsidRPr="00590FB6" w:rsidRDefault="00653F33" w:rsidP="004B085F">
      <w:pPr>
        <w:autoSpaceDE w:val="0"/>
        <w:autoSpaceDN w:val="0"/>
        <w:adjustRightInd w:val="0"/>
        <w:spacing w:after="0"/>
        <w:jc w:val="left"/>
        <w:rPr>
          <w:rFonts w:cstheme="minorHAnsi"/>
          <w:sz w:val="22"/>
          <w:szCs w:val="22"/>
          <w:lang w:val="en-GB" w:bidi="ar-SA"/>
        </w:rPr>
      </w:pPr>
    </w:p>
    <w:p w14:paraId="3B5B30EC" w14:textId="74021813" w:rsidR="00653F33" w:rsidRPr="00590FB6" w:rsidRDefault="002A7E99" w:rsidP="004B085F">
      <w:pPr>
        <w:autoSpaceDE w:val="0"/>
        <w:autoSpaceDN w:val="0"/>
        <w:adjustRightInd w:val="0"/>
        <w:spacing w:after="0"/>
        <w:jc w:val="left"/>
        <w:rPr>
          <w:rFonts w:cstheme="minorHAnsi"/>
          <w:sz w:val="22"/>
          <w:szCs w:val="22"/>
          <w:lang w:val="en-GB" w:bidi="ar-SA"/>
        </w:rPr>
      </w:pPr>
      <w:r>
        <w:rPr>
          <w:rFonts w:cstheme="minorHAnsi"/>
          <w:sz w:val="22"/>
          <w:szCs w:val="22"/>
          <w:lang w:val="en-GB" w:bidi="ar-SA"/>
        </w:rPr>
        <w:t xml:space="preserve">18.2 </w:t>
      </w:r>
      <w:r w:rsidR="00653F33" w:rsidRPr="00590FB6">
        <w:rPr>
          <w:rFonts w:cstheme="minorHAnsi"/>
          <w:sz w:val="22"/>
          <w:szCs w:val="22"/>
          <w:lang w:val="en-GB" w:bidi="ar-SA"/>
        </w:rPr>
        <w:t xml:space="preserve">The </w:t>
      </w:r>
      <w:r w:rsidR="001349BD">
        <w:rPr>
          <w:rFonts w:cstheme="minorHAnsi"/>
          <w:sz w:val="22"/>
          <w:szCs w:val="22"/>
          <w:lang w:val="en-GB" w:bidi="ar-SA"/>
        </w:rPr>
        <w:t xml:space="preserve">new </w:t>
      </w:r>
      <w:r>
        <w:rPr>
          <w:rFonts w:cstheme="minorHAnsi"/>
          <w:sz w:val="22"/>
          <w:szCs w:val="22"/>
          <w:lang w:val="en-GB" w:bidi="ar-SA"/>
        </w:rPr>
        <w:t xml:space="preserve">BSW </w:t>
      </w:r>
      <w:r w:rsidRPr="00590FB6">
        <w:rPr>
          <w:rFonts w:cstheme="minorHAnsi"/>
          <w:sz w:val="22"/>
          <w:szCs w:val="22"/>
          <w:lang w:val="en-GB" w:bidi="ar-SA"/>
        </w:rPr>
        <w:t>governing</w:t>
      </w:r>
      <w:r w:rsidR="00653F33" w:rsidRPr="00590FB6">
        <w:rPr>
          <w:rFonts w:cstheme="minorHAnsi"/>
          <w:sz w:val="22"/>
          <w:szCs w:val="22"/>
          <w:lang w:val="en-GB" w:bidi="ar-SA"/>
        </w:rPr>
        <w:t xml:space="preserve"> body </w:t>
      </w:r>
      <w:r w:rsidR="001349BD">
        <w:rPr>
          <w:rFonts w:cstheme="minorHAnsi"/>
          <w:sz w:val="22"/>
          <w:szCs w:val="22"/>
          <w:lang w:val="en-GB" w:bidi="ar-SA"/>
        </w:rPr>
        <w:t xml:space="preserve">in common </w:t>
      </w:r>
      <w:r w:rsidR="00653F33" w:rsidRPr="00590FB6">
        <w:rPr>
          <w:rFonts w:cstheme="minorHAnsi"/>
          <w:sz w:val="22"/>
          <w:szCs w:val="22"/>
          <w:lang w:val="en-GB" w:bidi="ar-SA"/>
        </w:rPr>
        <w:t xml:space="preserve">is made up of GPs, lay members, clinical and health professionals from the </w:t>
      </w:r>
      <w:r w:rsidR="003F74F7" w:rsidRPr="00590FB6">
        <w:rPr>
          <w:rFonts w:cstheme="minorHAnsi"/>
          <w:sz w:val="22"/>
          <w:szCs w:val="22"/>
          <w:lang w:val="en-GB" w:bidi="ar-SA"/>
        </w:rPr>
        <w:t xml:space="preserve">workforce. Due to the number of members on the Governing Body, the CCG </w:t>
      </w:r>
      <w:r w:rsidR="00C566F9">
        <w:rPr>
          <w:rFonts w:cstheme="minorHAnsi"/>
          <w:sz w:val="22"/>
          <w:szCs w:val="22"/>
          <w:lang w:val="en-GB" w:bidi="ar-SA"/>
        </w:rPr>
        <w:t>is</w:t>
      </w:r>
      <w:r w:rsidR="003F74F7" w:rsidRPr="00590FB6">
        <w:rPr>
          <w:rFonts w:cstheme="minorHAnsi"/>
          <w:sz w:val="22"/>
          <w:szCs w:val="22"/>
          <w:lang w:val="en-GB" w:bidi="ar-SA"/>
        </w:rPr>
        <w:t xml:space="preserve"> </w:t>
      </w:r>
      <w:r w:rsidR="00653F33" w:rsidRPr="00590FB6">
        <w:rPr>
          <w:rFonts w:cstheme="minorHAnsi"/>
          <w:sz w:val="22"/>
          <w:szCs w:val="22"/>
          <w:lang w:val="en-GB" w:bidi="ar-SA"/>
        </w:rPr>
        <w:t xml:space="preserve">exempt from publishing equalities information relating to their protected characteristics.  </w:t>
      </w:r>
    </w:p>
    <w:p w14:paraId="3470B416" w14:textId="77777777" w:rsidR="00653F33" w:rsidRPr="00590FB6" w:rsidRDefault="00653F33" w:rsidP="004B085F">
      <w:pPr>
        <w:autoSpaceDE w:val="0"/>
        <w:autoSpaceDN w:val="0"/>
        <w:adjustRightInd w:val="0"/>
        <w:spacing w:after="0"/>
        <w:jc w:val="left"/>
        <w:rPr>
          <w:rFonts w:cstheme="minorHAnsi"/>
          <w:sz w:val="22"/>
          <w:szCs w:val="22"/>
          <w:lang w:val="en-GB" w:bidi="ar-SA"/>
        </w:rPr>
      </w:pPr>
    </w:p>
    <w:p w14:paraId="62B98E7A" w14:textId="33C9D936" w:rsidR="00653F33" w:rsidRPr="00590FB6" w:rsidRDefault="002A7E99" w:rsidP="004B085F">
      <w:pPr>
        <w:autoSpaceDE w:val="0"/>
        <w:autoSpaceDN w:val="0"/>
        <w:adjustRightInd w:val="0"/>
        <w:spacing w:after="0"/>
        <w:jc w:val="left"/>
        <w:rPr>
          <w:rFonts w:cstheme="minorHAnsi"/>
          <w:sz w:val="22"/>
          <w:szCs w:val="22"/>
          <w:lang w:val="en-GB" w:bidi="ar-SA"/>
        </w:rPr>
      </w:pPr>
      <w:r>
        <w:rPr>
          <w:rFonts w:cstheme="minorHAnsi"/>
          <w:sz w:val="22"/>
          <w:szCs w:val="22"/>
          <w:lang w:val="en-GB" w:bidi="ar-SA"/>
        </w:rPr>
        <w:t xml:space="preserve">18.3 </w:t>
      </w:r>
      <w:r w:rsidR="00653F33" w:rsidRPr="00590FB6">
        <w:rPr>
          <w:rFonts w:cstheme="minorHAnsi"/>
          <w:sz w:val="22"/>
          <w:szCs w:val="22"/>
          <w:lang w:val="en-GB" w:bidi="ar-SA"/>
        </w:rPr>
        <w:t xml:space="preserve">However, it is important to note that the core attributes and competencies for all Governing Body members include a requirement to ‘be committed to ensuring that the organisation values diversity and promotes equality and inclusivity on all aspects of its business’. </w:t>
      </w:r>
    </w:p>
    <w:p w14:paraId="039BBA09" w14:textId="77777777" w:rsidR="00653F33" w:rsidRPr="00590FB6" w:rsidRDefault="00653F33" w:rsidP="004B085F">
      <w:pPr>
        <w:autoSpaceDE w:val="0"/>
        <w:autoSpaceDN w:val="0"/>
        <w:adjustRightInd w:val="0"/>
        <w:spacing w:after="0"/>
        <w:jc w:val="left"/>
        <w:rPr>
          <w:rFonts w:cstheme="minorHAnsi"/>
          <w:sz w:val="22"/>
          <w:szCs w:val="22"/>
          <w:lang w:val="en-GB" w:bidi="ar-SA"/>
        </w:rPr>
      </w:pPr>
    </w:p>
    <w:p w14:paraId="083CAB56" w14:textId="41DCB3C0" w:rsidR="00126773" w:rsidRPr="00590FB6" w:rsidRDefault="002A7E99" w:rsidP="004B085F">
      <w:pPr>
        <w:autoSpaceDE w:val="0"/>
        <w:autoSpaceDN w:val="0"/>
        <w:adjustRightInd w:val="0"/>
        <w:spacing w:after="0"/>
        <w:jc w:val="left"/>
        <w:rPr>
          <w:rFonts w:cstheme="minorHAnsi"/>
          <w:sz w:val="22"/>
          <w:szCs w:val="22"/>
          <w:lang w:val="en-GB" w:bidi="ar-SA"/>
        </w:rPr>
      </w:pPr>
      <w:r>
        <w:rPr>
          <w:rFonts w:cstheme="minorHAnsi"/>
          <w:sz w:val="22"/>
          <w:szCs w:val="22"/>
          <w:lang w:val="en-GB" w:bidi="ar-SA"/>
        </w:rPr>
        <w:t xml:space="preserve">18.4 </w:t>
      </w:r>
      <w:r w:rsidR="00653F33" w:rsidRPr="00590FB6">
        <w:rPr>
          <w:rFonts w:cstheme="minorHAnsi"/>
          <w:sz w:val="22"/>
          <w:szCs w:val="22"/>
          <w:lang w:val="en-GB" w:bidi="ar-SA"/>
        </w:rPr>
        <w:t>Individual members of the</w:t>
      </w:r>
      <w:r w:rsidR="001349BD">
        <w:rPr>
          <w:rFonts w:cstheme="minorHAnsi"/>
          <w:sz w:val="22"/>
          <w:szCs w:val="22"/>
          <w:lang w:val="en-GB" w:bidi="ar-SA"/>
        </w:rPr>
        <w:t xml:space="preserve"> BSW</w:t>
      </w:r>
      <w:r w:rsidR="00653F33" w:rsidRPr="00590FB6">
        <w:rPr>
          <w:rFonts w:cstheme="minorHAnsi"/>
          <w:sz w:val="22"/>
          <w:szCs w:val="22"/>
          <w:lang w:val="en-GB" w:bidi="ar-SA"/>
        </w:rPr>
        <w:t xml:space="preserve"> governing body will bring different perspectives, drawn from their different professions, roles, backgrounds and experience.  Many of the Governing Body members are GPs who work closely with their patient bodies and contribute to the commissioning decisions made by the organisation through the use of this local knowledge.  These differing insights into the range of challenges and opportunities facing the CCG will, together, ensure that the CCG takes a balanced view across the whole of its business. The CCG has three lay members on the governing body, one with specific responsibility for Patient and Public Involvement.</w:t>
      </w:r>
    </w:p>
    <w:p w14:paraId="1A85C156" w14:textId="77777777" w:rsidR="004360CA" w:rsidRPr="00590FB6" w:rsidRDefault="004360CA" w:rsidP="004B085F">
      <w:pPr>
        <w:autoSpaceDE w:val="0"/>
        <w:autoSpaceDN w:val="0"/>
        <w:adjustRightInd w:val="0"/>
        <w:spacing w:after="0"/>
        <w:jc w:val="left"/>
        <w:rPr>
          <w:rFonts w:cstheme="minorHAnsi"/>
          <w:b/>
          <w:bCs/>
          <w:color w:val="0070C0"/>
          <w:sz w:val="22"/>
          <w:szCs w:val="22"/>
        </w:rPr>
      </w:pPr>
    </w:p>
    <w:p w14:paraId="1856B179" w14:textId="642C613A" w:rsidR="0035071D" w:rsidRPr="00F50327" w:rsidRDefault="002A7E99" w:rsidP="004B085F">
      <w:pPr>
        <w:autoSpaceDE w:val="0"/>
        <w:autoSpaceDN w:val="0"/>
        <w:adjustRightInd w:val="0"/>
        <w:spacing w:after="0"/>
        <w:jc w:val="left"/>
        <w:rPr>
          <w:rFonts w:cstheme="minorHAnsi"/>
          <w:b/>
          <w:bCs/>
          <w:sz w:val="32"/>
          <w:szCs w:val="32"/>
        </w:rPr>
      </w:pPr>
      <w:r>
        <w:rPr>
          <w:rFonts w:cstheme="minorHAnsi"/>
          <w:b/>
          <w:bCs/>
          <w:color w:val="0070C0"/>
          <w:sz w:val="32"/>
          <w:szCs w:val="32"/>
        </w:rPr>
        <w:t xml:space="preserve">19 </w:t>
      </w:r>
      <w:r w:rsidR="0035071D" w:rsidRPr="003F74F7">
        <w:rPr>
          <w:rFonts w:cstheme="minorHAnsi"/>
          <w:b/>
          <w:bCs/>
          <w:color w:val="0070C0"/>
          <w:sz w:val="32"/>
          <w:szCs w:val="32"/>
        </w:rPr>
        <w:t xml:space="preserve">Accessible </w:t>
      </w:r>
      <w:r w:rsidR="00653F33" w:rsidRPr="003F74F7">
        <w:rPr>
          <w:rFonts w:cstheme="minorHAnsi"/>
          <w:b/>
          <w:bCs/>
          <w:color w:val="0070C0"/>
          <w:sz w:val="32"/>
          <w:szCs w:val="32"/>
        </w:rPr>
        <w:t>I</w:t>
      </w:r>
      <w:r w:rsidR="0035071D" w:rsidRPr="003F74F7">
        <w:rPr>
          <w:rFonts w:cstheme="minorHAnsi"/>
          <w:b/>
          <w:bCs/>
          <w:color w:val="0070C0"/>
          <w:sz w:val="32"/>
          <w:szCs w:val="32"/>
        </w:rPr>
        <w:t xml:space="preserve">nformation </w:t>
      </w:r>
      <w:r w:rsidR="00653F33" w:rsidRPr="003F74F7">
        <w:rPr>
          <w:rFonts w:cstheme="minorHAnsi"/>
          <w:b/>
          <w:bCs/>
          <w:color w:val="0070C0"/>
          <w:sz w:val="32"/>
          <w:szCs w:val="32"/>
        </w:rPr>
        <w:t xml:space="preserve">Standard </w:t>
      </w:r>
      <w:r w:rsidR="00C63F2F">
        <w:rPr>
          <w:rFonts w:cstheme="minorHAnsi"/>
          <w:b/>
          <w:bCs/>
          <w:color w:val="0070C0"/>
          <w:sz w:val="32"/>
          <w:szCs w:val="32"/>
        </w:rPr>
        <w:t>and our Strategic A</w:t>
      </w:r>
      <w:r w:rsidR="0035071D" w:rsidRPr="003F74F7">
        <w:rPr>
          <w:rFonts w:cstheme="minorHAnsi"/>
          <w:b/>
          <w:bCs/>
          <w:color w:val="0070C0"/>
          <w:sz w:val="32"/>
          <w:szCs w:val="32"/>
        </w:rPr>
        <w:t>ims</w:t>
      </w:r>
    </w:p>
    <w:p w14:paraId="50E32F65" w14:textId="77777777" w:rsidR="0035071D" w:rsidRPr="00F50327" w:rsidRDefault="0035071D" w:rsidP="004B085F">
      <w:pPr>
        <w:autoSpaceDE w:val="0"/>
        <w:autoSpaceDN w:val="0"/>
        <w:adjustRightInd w:val="0"/>
        <w:spacing w:after="0"/>
        <w:jc w:val="left"/>
        <w:rPr>
          <w:rFonts w:cstheme="minorHAnsi"/>
          <w:bCs/>
          <w:sz w:val="22"/>
          <w:szCs w:val="22"/>
        </w:rPr>
      </w:pPr>
    </w:p>
    <w:p w14:paraId="369E17A0" w14:textId="7E9DBED0" w:rsidR="0035071D" w:rsidRPr="00590FB6" w:rsidRDefault="002A7E99" w:rsidP="004B085F">
      <w:pPr>
        <w:autoSpaceDE w:val="0"/>
        <w:autoSpaceDN w:val="0"/>
        <w:adjustRightInd w:val="0"/>
        <w:spacing w:after="0"/>
        <w:jc w:val="left"/>
        <w:rPr>
          <w:rFonts w:cstheme="minorHAnsi"/>
          <w:color w:val="000000"/>
          <w:sz w:val="22"/>
          <w:szCs w:val="22"/>
        </w:rPr>
      </w:pPr>
      <w:r>
        <w:rPr>
          <w:rFonts w:cstheme="minorHAnsi"/>
          <w:color w:val="000000"/>
          <w:sz w:val="22"/>
          <w:szCs w:val="22"/>
        </w:rPr>
        <w:t xml:space="preserve">19.1 </w:t>
      </w:r>
      <w:r w:rsidR="0035071D" w:rsidRPr="00590FB6">
        <w:rPr>
          <w:rFonts w:cstheme="minorHAnsi"/>
          <w:color w:val="000000"/>
          <w:sz w:val="22"/>
          <w:szCs w:val="22"/>
        </w:rPr>
        <w:t>Accessible information and communication are central to us delivering our strategic priorities. We cannot achieve this unless we fulfil one of our main responsibilities as a commissioner and report the outcomes of our work so that people have accessible information about the quality of their local health and adult social care.</w:t>
      </w:r>
    </w:p>
    <w:p w14:paraId="69FD181C" w14:textId="77777777" w:rsidR="0035071D" w:rsidRPr="00590FB6" w:rsidRDefault="0035071D" w:rsidP="004B085F">
      <w:pPr>
        <w:autoSpaceDE w:val="0"/>
        <w:autoSpaceDN w:val="0"/>
        <w:adjustRightInd w:val="0"/>
        <w:spacing w:after="0"/>
        <w:jc w:val="left"/>
        <w:rPr>
          <w:rFonts w:cstheme="minorHAnsi"/>
          <w:color w:val="000000"/>
          <w:sz w:val="22"/>
          <w:szCs w:val="22"/>
        </w:rPr>
      </w:pPr>
    </w:p>
    <w:p w14:paraId="2D92D2D9" w14:textId="4E901718" w:rsidR="0035071D" w:rsidRDefault="002A7E99" w:rsidP="004B085F">
      <w:pPr>
        <w:autoSpaceDE w:val="0"/>
        <w:autoSpaceDN w:val="0"/>
        <w:adjustRightInd w:val="0"/>
        <w:spacing w:after="0"/>
        <w:jc w:val="left"/>
        <w:rPr>
          <w:rFonts w:cstheme="minorHAnsi"/>
          <w:color w:val="000000"/>
          <w:sz w:val="22"/>
          <w:szCs w:val="22"/>
        </w:rPr>
      </w:pPr>
      <w:r>
        <w:rPr>
          <w:rFonts w:cstheme="minorHAnsi"/>
          <w:color w:val="000000"/>
          <w:sz w:val="22"/>
          <w:szCs w:val="22"/>
        </w:rPr>
        <w:t xml:space="preserve">19.2 </w:t>
      </w:r>
      <w:r w:rsidR="0035071D" w:rsidRPr="00590FB6">
        <w:rPr>
          <w:rFonts w:cstheme="minorHAnsi"/>
          <w:color w:val="000000"/>
          <w:sz w:val="22"/>
          <w:szCs w:val="22"/>
        </w:rPr>
        <w:t>To reach our targeted audiences, we are committed to:</w:t>
      </w:r>
    </w:p>
    <w:p w14:paraId="08D2E457" w14:textId="77777777" w:rsidR="002A7E99" w:rsidRPr="00590FB6" w:rsidRDefault="002A7E99" w:rsidP="004B085F">
      <w:pPr>
        <w:autoSpaceDE w:val="0"/>
        <w:autoSpaceDN w:val="0"/>
        <w:adjustRightInd w:val="0"/>
        <w:spacing w:after="0"/>
        <w:jc w:val="left"/>
        <w:rPr>
          <w:rFonts w:cstheme="minorHAnsi"/>
          <w:color w:val="000000"/>
          <w:sz w:val="22"/>
          <w:szCs w:val="22"/>
        </w:rPr>
      </w:pPr>
    </w:p>
    <w:p w14:paraId="74AF9F27" w14:textId="68ACC60F" w:rsidR="0035071D" w:rsidRPr="00590FB6" w:rsidRDefault="0035071D" w:rsidP="00F50327">
      <w:pPr>
        <w:pStyle w:val="ListParagraph"/>
        <w:numPr>
          <w:ilvl w:val="0"/>
          <w:numId w:val="26"/>
        </w:numPr>
        <w:autoSpaceDE w:val="0"/>
        <w:autoSpaceDN w:val="0"/>
        <w:adjustRightInd w:val="0"/>
        <w:spacing w:after="0"/>
        <w:ind w:left="709" w:hanging="426"/>
        <w:jc w:val="left"/>
        <w:rPr>
          <w:rFonts w:cstheme="minorHAnsi"/>
          <w:color w:val="000000"/>
          <w:sz w:val="22"/>
          <w:szCs w:val="22"/>
        </w:rPr>
      </w:pPr>
      <w:r w:rsidRPr="00590FB6">
        <w:rPr>
          <w:rFonts w:cstheme="minorHAnsi"/>
          <w:color w:val="000000"/>
          <w:sz w:val="22"/>
          <w:szCs w:val="22"/>
        </w:rPr>
        <w:t xml:space="preserve">publishing information about what we do and distributing it </w:t>
      </w:r>
      <w:r w:rsidR="00F137A9" w:rsidRPr="00590FB6">
        <w:rPr>
          <w:rFonts w:cstheme="minorHAnsi"/>
          <w:color w:val="000000"/>
          <w:sz w:val="22"/>
          <w:szCs w:val="22"/>
        </w:rPr>
        <w:t>widely.</w:t>
      </w:r>
    </w:p>
    <w:p w14:paraId="10799095" w14:textId="77777777" w:rsidR="0035071D" w:rsidRPr="00590FB6" w:rsidRDefault="0035071D" w:rsidP="00F50327">
      <w:pPr>
        <w:pStyle w:val="ListParagraph"/>
        <w:numPr>
          <w:ilvl w:val="0"/>
          <w:numId w:val="26"/>
        </w:numPr>
        <w:autoSpaceDE w:val="0"/>
        <w:autoSpaceDN w:val="0"/>
        <w:adjustRightInd w:val="0"/>
        <w:spacing w:after="0"/>
        <w:ind w:left="709" w:hanging="426"/>
        <w:jc w:val="left"/>
        <w:rPr>
          <w:rFonts w:cstheme="minorHAnsi"/>
          <w:color w:val="000000"/>
          <w:sz w:val="22"/>
          <w:szCs w:val="22"/>
        </w:rPr>
      </w:pPr>
      <w:r w:rsidRPr="00590FB6">
        <w:rPr>
          <w:rFonts w:cstheme="minorHAnsi"/>
          <w:color w:val="000000"/>
          <w:sz w:val="22"/>
          <w:szCs w:val="22"/>
        </w:rPr>
        <w:t>providing information in clear and simple language;</w:t>
      </w:r>
    </w:p>
    <w:p w14:paraId="22AC6FE2" w14:textId="77777777" w:rsidR="0035071D" w:rsidRPr="00590FB6" w:rsidRDefault="0035071D" w:rsidP="00F50327">
      <w:pPr>
        <w:pStyle w:val="ListParagraph"/>
        <w:numPr>
          <w:ilvl w:val="0"/>
          <w:numId w:val="26"/>
        </w:numPr>
        <w:autoSpaceDE w:val="0"/>
        <w:autoSpaceDN w:val="0"/>
        <w:adjustRightInd w:val="0"/>
        <w:spacing w:after="0"/>
        <w:ind w:left="709" w:hanging="426"/>
        <w:jc w:val="left"/>
        <w:rPr>
          <w:rFonts w:cstheme="minorHAnsi"/>
          <w:color w:val="000000"/>
          <w:sz w:val="22"/>
          <w:szCs w:val="22"/>
        </w:rPr>
      </w:pPr>
      <w:r w:rsidRPr="00590FB6">
        <w:rPr>
          <w:rFonts w:cstheme="minorHAnsi"/>
          <w:color w:val="000000"/>
          <w:sz w:val="22"/>
          <w:szCs w:val="22"/>
        </w:rPr>
        <w:t>setting out clearly, in simple English, what we write;</w:t>
      </w:r>
    </w:p>
    <w:p w14:paraId="4C4CFD14" w14:textId="77777777" w:rsidR="0035071D" w:rsidRPr="00590FB6" w:rsidRDefault="0035071D" w:rsidP="00F50327">
      <w:pPr>
        <w:pStyle w:val="ListParagraph"/>
        <w:numPr>
          <w:ilvl w:val="0"/>
          <w:numId w:val="26"/>
        </w:numPr>
        <w:autoSpaceDE w:val="0"/>
        <w:autoSpaceDN w:val="0"/>
        <w:adjustRightInd w:val="0"/>
        <w:spacing w:after="0"/>
        <w:ind w:left="709" w:hanging="426"/>
        <w:jc w:val="left"/>
        <w:rPr>
          <w:rFonts w:cstheme="minorHAnsi"/>
          <w:color w:val="000000"/>
          <w:sz w:val="22"/>
          <w:szCs w:val="22"/>
        </w:rPr>
      </w:pPr>
      <w:r w:rsidRPr="00590FB6">
        <w:rPr>
          <w:rFonts w:cstheme="minorHAnsi"/>
          <w:color w:val="000000"/>
          <w:sz w:val="22"/>
          <w:szCs w:val="22"/>
        </w:rPr>
        <w:t>making our website easy to use; and</w:t>
      </w:r>
    </w:p>
    <w:p w14:paraId="4095C926" w14:textId="1CE98060" w:rsidR="0035071D" w:rsidRPr="00590FB6" w:rsidRDefault="0035071D" w:rsidP="00F50327">
      <w:pPr>
        <w:pStyle w:val="ListParagraph"/>
        <w:numPr>
          <w:ilvl w:val="0"/>
          <w:numId w:val="26"/>
        </w:numPr>
        <w:autoSpaceDE w:val="0"/>
        <w:autoSpaceDN w:val="0"/>
        <w:adjustRightInd w:val="0"/>
        <w:spacing w:after="0"/>
        <w:ind w:left="709" w:hanging="426"/>
        <w:jc w:val="left"/>
        <w:rPr>
          <w:rFonts w:cstheme="minorHAnsi"/>
          <w:color w:val="000000"/>
          <w:sz w:val="22"/>
          <w:szCs w:val="22"/>
        </w:rPr>
      </w:pPr>
      <w:r w:rsidRPr="00590FB6">
        <w:rPr>
          <w:rFonts w:cstheme="minorHAnsi"/>
          <w:color w:val="000000"/>
          <w:sz w:val="22"/>
          <w:szCs w:val="22"/>
        </w:rPr>
        <w:t>making our information available in different formats</w:t>
      </w:r>
      <w:r w:rsidR="001349BD">
        <w:rPr>
          <w:rFonts w:cstheme="minorHAnsi"/>
          <w:color w:val="000000"/>
          <w:sz w:val="22"/>
          <w:szCs w:val="22"/>
        </w:rPr>
        <w:t xml:space="preserve"> on </w:t>
      </w:r>
      <w:r w:rsidR="00F137A9">
        <w:rPr>
          <w:rFonts w:cstheme="minorHAnsi"/>
          <w:color w:val="000000"/>
          <w:sz w:val="22"/>
          <w:szCs w:val="22"/>
        </w:rPr>
        <w:t>request,</w:t>
      </w:r>
      <w:r w:rsidRPr="00590FB6">
        <w:rPr>
          <w:rFonts w:cstheme="minorHAnsi"/>
          <w:color w:val="000000"/>
          <w:sz w:val="22"/>
          <w:szCs w:val="22"/>
        </w:rPr>
        <w:t xml:space="preserve"> such as easy-to-read format and in large print.</w:t>
      </w:r>
    </w:p>
    <w:p w14:paraId="4D528B53" w14:textId="77777777" w:rsidR="00C63F2F" w:rsidRDefault="00C63F2F">
      <w:pPr>
        <w:rPr>
          <w:rFonts w:cstheme="minorHAnsi"/>
          <w:b/>
          <w:bCs/>
          <w:color w:val="000000"/>
          <w:sz w:val="24"/>
          <w:szCs w:val="24"/>
        </w:rPr>
      </w:pPr>
      <w:r>
        <w:rPr>
          <w:rFonts w:cstheme="minorHAnsi"/>
          <w:b/>
          <w:bCs/>
          <w:color w:val="000000"/>
          <w:sz w:val="24"/>
          <w:szCs w:val="24"/>
        </w:rPr>
        <w:br w:type="page"/>
      </w:r>
    </w:p>
    <w:p w14:paraId="72B7C4CB" w14:textId="571AC56A" w:rsidR="0035071D" w:rsidRPr="00C63F2F" w:rsidRDefault="002A7E99" w:rsidP="004B085F">
      <w:pPr>
        <w:autoSpaceDE w:val="0"/>
        <w:autoSpaceDN w:val="0"/>
        <w:adjustRightInd w:val="0"/>
        <w:spacing w:after="0"/>
        <w:jc w:val="left"/>
        <w:rPr>
          <w:rFonts w:cstheme="minorHAnsi"/>
          <w:b/>
          <w:bCs/>
          <w:color w:val="0070C0"/>
          <w:sz w:val="28"/>
          <w:szCs w:val="24"/>
        </w:rPr>
      </w:pPr>
      <w:r>
        <w:rPr>
          <w:rFonts w:cstheme="minorHAnsi"/>
          <w:b/>
          <w:bCs/>
          <w:color w:val="0070C0"/>
          <w:sz w:val="28"/>
          <w:szCs w:val="24"/>
        </w:rPr>
        <w:t xml:space="preserve">19.3 </w:t>
      </w:r>
      <w:r w:rsidR="0035071D" w:rsidRPr="00C63F2F">
        <w:rPr>
          <w:rFonts w:cstheme="minorHAnsi"/>
          <w:b/>
          <w:bCs/>
          <w:color w:val="0070C0"/>
          <w:sz w:val="28"/>
          <w:szCs w:val="24"/>
        </w:rPr>
        <w:t>Legal requirements in relation to the Standard</w:t>
      </w:r>
    </w:p>
    <w:p w14:paraId="0F059131" w14:textId="77777777" w:rsidR="0035071D" w:rsidRPr="00C63F2F" w:rsidRDefault="0035071D" w:rsidP="004B085F">
      <w:pPr>
        <w:autoSpaceDE w:val="0"/>
        <w:autoSpaceDN w:val="0"/>
        <w:adjustRightInd w:val="0"/>
        <w:spacing w:after="0"/>
        <w:jc w:val="left"/>
        <w:rPr>
          <w:rFonts w:cstheme="minorHAnsi"/>
          <w:b/>
          <w:bCs/>
          <w:color w:val="000000"/>
          <w:sz w:val="22"/>
          <w:szCs w:val="24"/>
        </w:rPr>
      </w:pPr>
    </w:p>
    <w:p w14:paraId="639FB893" w14:textId="2C38060B" w:rsidR="0035071D" w:rsidRPr="00C63F2F" w:rsidRDefault="002A7E99" w:rsidP="004B085F">
      <w:pPr>
        <w:autoSpaceDE w:val="0"/>
        <w:autoSpaceDN w:val="0"/>
        <w:adjustRightInd w:val="0"/>
        <w:spacing w:after="0"/>
        <w:jc w:val="left"/>
        <w:rPr>
          <w:rFonts w:cstheme="minorHAnsi"/>
          <w:color w:val="000000"/>
          <w:sz w:val="22"/>
          <w:szCs w:val="24"/>
        </w:rPr>
      </w:pPr>
      <w:r>
        <w:rPr>
          <w:rFonts w:cstheme="minorHAnsi"/>
          <w:color w:val="000000"/>
          <w:sz w:val="22"/>
          <w:szCs w:val="24"/>
        </w:rPr>
        <w:t xml:space="preserve">19.4 </w:t>
      </w:r>
      <w:r w:rsidR="0035071D" w:rsidRPr="00C63F2F">
        <w:rPr>
          <w:rFonts w:cstheme="minorHAnsi"/>
          <w:color w:val="000000"/>
          <w:sz w:val="22"/>
          <w:szCs w:val="24"/>
        </w:rPr>
        <w:t>We are committed to making sure all our information is clear and accessible for everyone. We also have to meet certain legal requirements.</w:t>
      </w:r>
    </w:p>
    <w:p w14:paraId="0178CCF4" w14:textId="77777777" w:rsidR="0035071D" w:rsidRPr="00C63F2F" w:rsidRDefault="0035071D" w:rsidP="004B085F">
      <w:pPr>
        <w:autoSpaceDE w:val="0"/>
        <w:autoSpaceDN w:val="0"/>
        <w:adjustRightInd w:val="0"/>
        <w:spacing w:after="0"/>
        <w:jc w:val="left"/>
        <w:rPr>
          <w:rFonts w:cstheme="minorHAnsi"/>
          <w:b/>
          <w:bCs/>
          <w:color w:val="000000"/>
          <w:sz w:val="22"/>
          <w:szCs w:val="24"/>
        </w:rPr>
      </w:pPr>
    </w:p>
    <w:p w14:paraId="125B4F30" w14:textId="5A9C4083" w:rsidR="0035071D" w:rsidRDefault="002A7E99" w:rsidP="004B085F">
      <w:pPr>
        <w:autoSpaceDE w:val="0"/>
        <w:autoSpaceDN w:val="0"/>
        <w:adjustRightInd w:val="0"/>
        <w:spacing w:after="0"/>
        <w:jc w:val="left"/>
        <w:rPr>
          <w:rFonts w:cstheme="minorHAnsi"/>
          <w:color w:val="000000"/>
          <w:sz w:val="22"/>
          <w:szCs w:val="24"/>
        </w:rPr>
      </w:pPr>
      <w:r>
        <w:rPr>
          <w:rFonts w:cstheme="minorHAnsi"/>
          <w:bCs/>
          <w:sz w:val="22"/>
          <w:szCs w:val="24"/>
        </w:rPr>
        <w:t xml:space="preserve">19.5 </w:t>
      </w:r>
      <w:r w:rsidR="0035071D" w:rsidRPr="00C63F2F">
        <w:rPr>
          <w:rFonts w:cstheme="minorHAnsi"/>
          <w:bCs/>
          <w:sz w:val="22"/>
          <w:szCs w:val="24"/>
        </w:rPr>
        <w:t>The Equality Act 2010</w:t>
      </w:r>
      <w:r w:rsidR="0035071D" w:rsidRPr="00C63F2F">
        <w:rPr>
          <w:rFonts w:cstheme="minorHAnsi"/>
          <w:b/>
          <w:bCs/>
          <w:sz w:val="22"/>
          <w:szCs w:val="24"/>
        </w:rPr>
        <w:t xml:space="preserve"> </w:t>
      </w:r>
      <w:r w:rsidR="0035071D" w:rsidRPr="00C63F2F">
        <w:rPr>
          <w:rFonts w:cstheme="minorHAnsi"/>
          <w:color w:val="000000"/>
          <w:sz w:val="22"/>
          <w:szCs w:val="24"/>
        </w:rPr>
        <w:t>means that we have a duty to make reasonable adjustments for disabled people, including taking steps to put information into accessible formats if a disabled person is at a substantial disadvantage if we do not do this. In summary, those who are governed by this duty must give due regard of the need to:</w:t>
      </w:r>
    </w:p>
    <w:p w14:paraId="3763D534" w14:textId="77777777" w:rsidR="002A7E99" w:rsidRPr="00C63F2F" w:rsidRDefault="002A7E99" w:rsidP="004B085F">
      <w:pPr>
        <w:autoSpaceDE w:val="0"/>
        <w:autoSpaceDN w:val="0"/>
        <w:adjustRightInd w:val="0"/>
        <w:spacing w:after="0"/>
        <w:jc w:val="left"/>
        <w:rPr>
          <w:rFonts w:cstheme="minorHAnsi"/>
          <w:color w:val="000000"/>
          <w:sz w:val="22"/>
          <w:szCs w:val="24"/>
        </w:rPr>
      </w:pPr>
    </w:p>
    <w:p w14:paraId="53F98DCC" w14:textId="77777777" w:rsidR="0035071D" w:rsidRPr="00C63F2F" w:rsidRDefault="0035071D" w:rsidP="00C63F2F">
      <w:pPr>
        <w:pStyle w:val="ListParagraph"/>
        <w:numPr>
          <w:ilvl w:val="0"/>
          <w:numId w:val="41"/>
        </w:numPr>
        <w:autoSpaceDE w:val="0"/>
        <w:autoSpaceDN w:val="0"/>
        <w:adjustRightInd w:val="0"/>
        <w:spacing w:after="0"/>
        <w:jc w:val="left"/>
        <w:rPr>
          <w:rFonts w:cstheme="minorHAnsi"/>
          <w:color w:val="000000"/>
          <w:sz w:val="22"/>
          <w:szCs w:val="24"/>
        </w:rPr>
      </w:pPr>
      <w:r w:rsidRPr="00C63F2F">
        <w:rPr>
          <w:rFonts w:cstheme="minorHAnsi"/>
          <w:color w:val="000000"/>
          <w:sz w:val="22"/>
          <w:szCs w:val="24"/>
        </w:rPr>
        <w:t>eliminate unlawful discrimination, harassment and victimisation;</w:t>
      </w:r>
    </w:p>
    <w:p w14:paraId="27C1BAA4" w14:textId="77777777" w:rsidR="0035071D" w:rsidRPr="00C63F2F" w:rsidRDefault="0035071D" w:rsidP="00C63F2F">
      <w:pPr>
        <w:pStyle w:val="ListParagraph"/>
        <w:numPr>
          <w:ilvl w:val="0"/>
          <w:numId w:val="41"/>
        </w:numPr>
        <w:autoSpaceDE w:val="0"/>
        <w:autoSpaceDN w:val="0"/>
        <w:adjustRightInd w:val="0"/>
        <w:spacing w:after="0"/>
        <w:jc w:val="left"/>
        <w:rPr>
          <w:rFonts w:cstheme="minorHAnsi"/>
          <w:color w:val="000000"/>
          <w:sz w:val="22"/>
          <w:szCs w:val="24"/>
        </w:rPr>
      </w:pPr>
      <w:r w:rsidRPr="00C63F2F">
        <w:rPr>
          <w:rFonts w:cstheme="minorHAnsi"/>
          <w:color w:val="000000"/>
          <w:sz w:val="22"/>
          <w:szCs w:val="24"/>
        </w:rPr>
        <w:t>advance equal opportunities between different groups; and</w:t>
      </w:r>
    </w:p>
    <w:p w14:paraId="4E21FA8C" w14:textId="77777777" w:rsidR="0035071D" w:rsidRPr="00C63F2F" w:rsidRDefault="0035071D" w:rsidP="00C63F2F">
      <w:pPr>
        <w:pStyle w:val="ListParagraph"/>
        <w:numPr>
          <w:ilvl w:val="0"/>
          <w:numId w:val="41"/>
        </w:numPr>
        <w:autoSpaceDE w:val="0"/>
        <w:autoSpaceDN w:val="0"/>
        <w:adjustRightInd w:val="0"/>
        <w:spacing w:after="0"/>
        <w:jc w:val="left"/>
        <w:rPr>
          <w:rFonts w:cstheme="minorHAnsi"/>
          <w:color w:val="000000"/>
          <w:sz w:val="22"/>
          <w:szCs w:val="24"/>
        </w:rPr>
      </w:pPr>
      <w:r w:rsidRPr="00C63F2F">
        <w:rPr>
          <w:rFonts w:cstheme="minorHAnsi"/>
          <w:color w:val="000000"/>
          <w:sz w:val="22"/>
          <w:szCs w:val="24"/>
        </w:rPr>
        <w:t>foster good relations between different groups.</w:t>
      </w:r>
    </w:p>
    <w:p w14:paraId="0895A5F4" w14:textId="77777777" w:rsidR="0035071D" w:rsidRPr="00C63F2F" w:rsidRDefault="0035071D" w:rsidP="004B085F">
      <w:pPr>
        <w:autoSpaceDE w:val="0"/>
        <w:autoSpaceDN w:val="0"/>
        <w:adjustRightInd w:val="0"/>
        <w:spacing w:after="0"/>
        <w:jc w:val="left"/>
        <w:rPr>
          <w:rFonts w:cstheme="minorHAnsi"/>
          <w:b/>
          <w:bCs/>
          <w:color w:val="000000"/>
          <w:sz w:val="22"/>
          <w:szCs w:val="24"/>
        </w:rPr>
      </w:pPr>
    </w:p>
    <w:p w14:paraId="700C33FD" w14:textId="08E1EB20" w:rsidR="0035071D" w:rsidRDefault="002A7E99" w:rsidP="004B085F">
      <w:pPr>
        <w:autoSpaceDE w:val="0"/>
        <w:autoSpaceDN w:val="0"/>
        <w:adjustRightInd w:val="0"/>
        <w:spacing w:after="0"/>
        <w:jc w:val="left"/>
        <w:rPr>
          <w:rFonts w:cstheme="minorHAnsi"/>
          <w:color w:val="000000"/>
          <w:sz w:val="22"/>
          <w:szCs w:val="24"/>
        </w:rPr>
      </w:pPr>
      <w:r>
        <w:rPr>
          <w:rFonts w:cstheme="minorHAnsi"/>
          <w:bCs/>
          <w:sz w:val="22"/>
          <w:szCs w:val="24"/>
        </w:rPr>
        <w:t xml:space="preserve">19.6 </w:t>
      </w:r>
      <w:r w:rsidR="0035071D" w:rsidRPr="00C63F2F">
        <w:rPr>
          <w:rFonts w:cstheme="minorHAnsi"/>
          <w:bCs/>
          <w:sz w:val="22"/>
          <w:szCs w:val="24"/>
        </w:rPr>
        <w:t>The Health and Social Care Act 2008</w:t>
      </w:r>
      <w:r w:rsidR="0035071D" w:rsidRPr="00C63F2F">
        <w:rPr>
          <w:rFonts w:cstheme="minorHAnsi"/>
          <w:b/>
          <w:bCs/>
          <w:sz w:val="22"/>
          <w:szCs w:val="24"/>
        </w:rPr>
        <w:t xml:space="preserve"> </w:t>
      </w:r>
      <w:r w:rsidR="0035071D" w:rsidRPr="00C63F2F">
        <w:rPr>
          <w:rFonts w:cstheme="minorHAnsi"/>
          <w:color w:val="000000"/>
          <w:sz w:val="22"/>
          <w:szCs w:val="24"/>
        </w:rPr>
        <w:t>says that we must:</w:t>
      </w:r>
    </w:p>
    <w:p w14:paraId="5E05DD0D" w14:textId="77777777" w:rsidR="002A7E99" w:rsidRPr="00C63F2F" w:rsidRDefault="002A7E99" w:rsidP="004B085F">
      <w:pPr>
        <w:autoSpaceDE w:val="0"/>
        <w:autoSpaceDN w:val="0"/>
        <w:adjustRightInd w:val="0"/>
        <w:spacing w:after="0"/>
        <w:jc w:val="left"/>
        <w:rPr>
          <w:rFonts w:cstheme="minorHAnsi"/>
          <w:color w:val="000000"/>
          <w:sz w:val="22"/>
          <w:szCs w:val="24"/>
        </w:rPr>
      </w:pPr>
    </w:p>
    <w:p w14:paraId="1F337383" w14:textId="77777777" w:rsidR="0035071D" w:rsidRPr="00C63F2F" w:rsidRDefault="0035071D" w:rsidP="004B085F">
      <w:pPr>
        <w:pStyle w:val="ListParagraph"/>
        <w:numPr>
          <w:ilvl w:val="0"/>
          <w:numId w:val="22"/>
        </w:numPr>
        <w:autoSpaceDE w:val="0"/>
        <w:autoSpaceDN w:val="0"/>
        <w:adjustRightInd w:val="0"/>
        <w:spacing w:after="0"/>
        <w:jc w:val="left"/>
        <w:rPr>
          <w:rFonts w:cstheme="minorHAnsi"/>
          <w:color w:val="000000"/>
          <w:sz w:val="22"/>
          <w:szCs w:val="24"/>
        </w:rPr>
      </w:pPr>
      <w:r w:rsidRPr="00C63F2F">
        <w:rPr>
          <w:rFonts w:cstheme="minorHAnsi"/>
          <w:color w:val="000000"/>
          <w:sz w:val="22"/>
          <w:szCs w:val="24"/>
        </w:rPr>
        <w:t>Promote awareness among service users and carers of its functions</w:t>
      </w:r>
    </w:p>
    <w:p w14:paraId="13E33326" w14:textId="77777777" w:rsidR="0035071D" w:rsidRPr="00C63F2F" w:rsidRDefault="0035071D" w:rsidP="004B085F">
      <w:pPr>
        <w:pStyle w:val="ListParagraph"/>
        <w:numPr>
          <w:ilvl w:val="0"/>
          <w:numId w:val="22"/>
        </w:numPr>
        <w:autoSpaceDE w:val="0"/>
        <w:autoSpaceDN w:val="0"/>
        <w:adjustRightInd w:val="0"/>
        <w:spacing w:after="0"/>
        <w:jc w:val="left"/>
        <w:rPr>
          <w:rFonts w:cstheme="minorHAnsi"/>
          <w:color w:val="000000"/>
          <w:sz w:val="22"/>
          <w:szCs w:val="24"/>
        </w:rPr>
      </w:pPr>
      <w:r w:rsidRPr="00C63F2F">
        <w:rPr>
          <w:rFonts w:cstheme="minorHAnsi"/>
          <w:color w:val="000000"/>
          <w:sz w:val="22"/>
          <w:szCs w:val="24"/>
        </w:rPr>
        <w:t>Promote and engage in discussion with service users and carers about the provision of health and social care services and about the way in which the CCG exercises its functions</w:t>
      </w:r>
    </w:p>
    <w:p w14:paraId="0E2DE205" w14:textId="77777777" w:rsidR="0035071D" w:rsidRPr="00C63F2F" w:rsidRDefault="0035071D" w:rsidP="004B085F">
      <w:pPr>
        <w:pStyle w:val="ListParagraph"/>
        <w:numPr>
          <w:ilvl w:val="0"/>
          <w:numId w:val="22"/>
        </w:numPr>
        <w:autoSpaceDE w:val="0"/>
        <w:autoSpaceDN w:val="0"/>
        <w:adjustRightInd w:val="0"/>
        <w:spacing w:after="0"/>
        <w:jc w:val="left"/>
        <w:rPr>
          <w:rFonts w:cstheme="minorHAnsi"/>
          <w:color w:val="000000"/>
          <w:sz w:val="22"/>
          <w:szCs w:val="24"/>
        </w:rPr>
      </w:pPr>
      <w:r w:rsidRPr="00C63F2F">
        <w:rPr>
          <w:rFonts w:cstheme="minorHAnsi"/>
          <w:color w:val="000000"/>
          <w:sz w:val="22"/>
          <w:szCs w:val="24"/>
        </w:rPr>
        <w:t>Ensure that proper regard is had to the views expressed by service users and carers, and</w:t>
      </w:r>
    </w:p>
    <w:p w14:paraId="1144898D" w14:textId="77777777" w:rsidR="00FD6F96" w:rsidRPr="00C63F2F" w:rsidRDefault="0035071D" w:rsidP="004B085F">
      <w:pPr>
        <w:pStyle w:val="ListParagraph"/>
        <w:numPr>
          <w:ilvl w:val="0"/>
          <w:numId w:val="22"/>
        </w:numPr>
        <w:autoSpaceDE w:val="0"/>
        <w:autoSpaceDN w:val="0"/>
        <w:adjustRightInd w:val="0"/>
        <w:spacing w:after="0"/>
        <w:jc w:val="left"/>
        <w:rPr>
          <w:rFonts w:cstheme="minorHAnsi"/>
          <w:b/>
          <w:sz w:val="22"/>
          <w:szCs w:val="24"/>
        </w:rPr>
      </w:pPr>
      <w:r w:rsidRPr="00C63F2F">
        <w:rPr>
          <w:rFonts w:cstheme="minorHAnsi"/>
          <w:color w:val="000000"/>
          <w:sz w:val="22"/>
          <w:szCs w:val="24"/>
        </w:rPr>
        <w:t>Arrange for any of its functions to be exercised by, or with the assistanc</w:t>
      </w:r>
      <w:r w:rsidR="008B3BE5">
        <w:rPr>
          <w:rFonts w:cstheme="minorHAnsi"/>
          <w:color w:val="000000"/>
          <w:sz w:val="22"/>
          <w:szCs w:val="24"/>
        </w:rPr>
        <w:t>e of, service users and carers.</w:t>
      </w:r>
    </w:p>
    <w:p w14:paraId="0D5D8E63" w14:textId="77777777" w:rsidR="00C63F2F" w:rsidRPr="00C63F2F" w:rsidRDefault="00C63F2F" w:rsidP="00C63F2F">
      <w:pPr>
        <w:pStyle w:val="ListParagraph"/>
        <w:autoSpaceDE w:val="0"/>
        <w:autoSpaceDN w:val="0"/>
        <w:adjustRightInd w:val="0"/>
        <w:spacing w:after="0"/>
        <w:ind w:left="360"/>
        <w:jc w:val="left"/>
        <w:rPr>
          <w:rFonts w:cstheme="minorHAnsi"/>
          <w:b/>
          <w:sz w:val="22"/>
          <w:szCs w:val="24"/>
        </w:rPr>
      </w:pPr>
    </w:p>
    <w:sectPr w:rsidR="00C63F2F" w:rsidRPr="00C63F2F" w:rsidSect="00590FB6">
      <w:footerReference w:type="default" r:id="rId23"/>
      <w:pgSz w:w="11906" w:h="16838" w:code="9"/>
      <w:pgMar w:top="1418" w:right="1418" w:bottom="1134" w:left="1418"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DB99FC" w14:textId="77777777" w:rsidR="00C9243A" w:rsidRDefault="00C9243A" w:rsidP="00484B38">
      <w:pPr>
        <w:spacing w:after="0" w:line="240" w:lineRule="auto"/>
      </w:pPr>
      <w:r>
        <w:separator/>
      </w:r>
    </w:p>
  </w:endnote>
  <w:endnote w:type="continuationSeparator" w:id="0">
    <w:p w14:paraId="6D2DAB2F" w14:textId="77777777" w:rsidR="00C9243A" w:rsidRDefault="00C9243A" w:rsidP="00484B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DA539" w14:textId="687BB33C" w:rsidR="009B4573" w:rsidRDefault="00A21F21" w:rsidP="0056713A">
    <w:pPr>
      <w:pStyle w:val="Footer"/>
      <w:tabs>
        <w:tab w:val="clear" w:pos="4513"/>
      </w:tabs>
    </w:pPr>
    <w:r>
      <w:t xml:space="preserve">BaNES CCG </w:t>
    </w:r>
    <w:r w:rsidR="009B4573">
      <w:t>Equality &amp; Diversity Annual Summary 201</w:t>
    </w:r>
    <w:r>
      <w:t>9</w:t>
    </w:r>
    <w:r w:rsidR="009B4573">
      <w:t>- 20</w:t>
    </w:r>
    <w:r>
      <w:t>20</w:t>
    </w:r>
    <w:r w:rsidR="009B4573">
      <w:t xml:space="preserve"> </w:t>
    </w:r>
    <w:r w:rsidR="009B4573">
      <w:tab/>
    </w:r>
    <w:r w:rsidR="009B4573">
      <w:fldChar w:fldCharType="begin"/>
    </w:r>
    <w:r w:rsidR="009B4573">
      <w:instrText xml:space="preserve"> PAGE   \* MERGEFORMAT </w:instrText>
    </w:r>
    <w:r w:rsidR="009B4573">
      <w:fldChar w:fldCharType="separate"/>
    </w:r>
    <w:r w:rsidR="009B4573">
      <w:rPr>
        <w:noProof/>
      </w:rPr>
      <w:t>16</w:t>
    </w:r>
    <w:r w:rsidR="009B4573">
      <w:rPr>
        <w:noProof/>
      </w:rPr>
      <w:fldChar w:fldCharType="end"/>
    </w:r>
  </w:p>
  <w:p w14:paraId="5C583D1E" w14:textId="3DA43220" w:rsidR="009B4573" w:rsidRDefault="00A21F21" w:rsidP="0056713A">
    <w:pPr>
      <w:pStyle w:val="Footer"/>
    </w:pPr>
    <w:r>
      <w:t>(</w:t>
    </w:r>
    <w:r w:rsidR="009B4573">
      <w:t xml:space="preserve">and Strategy 2019 </w:t>
    </w:r>
    <w:r>
      <w:t>–</w:t>
    </w:r>
    <w:r w:rsidR="009B4573">
      <w:t xml:space="preserve"> 2020</w:t>
    </w:r>
    <w:r>
      <w:t>)</w:t>
    </w:r>
    <w:r w:rsidR="00411476">
      <w:t xml:space="preserve"> V1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E4E1CE" w14:textId="77777777" w:rsidR="00C9243A" w:rsidRDefault="00C9243A" w:rsidP="00484B38">
      <w:pPr>
        <w:spacing w:after="0" w:line="240" w:lineRule="auto"/>
      </w:pPr>
      <w:r>
        <w:separator/>
      </w:r>
    </w:p>
  </w:footnote>
  <w:footnote w:type="continuationSeparator" w:id="0">
    <w:p w14:paraId="1D7CC24C" w14:textId="77777777" w:rsidR="00C9243A" w:rsidRDefault="00C9243A" w:rsidP="00484B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D784E"/>
    <w:multiLevelType w:val="hybridMultilevel"/>
    <w:tmpl w:val="330CE230"/>
    <w:lvl w:ilvl="0" w:tplc="7DE6499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8856C4"/>
    <w:multiLevelType w:val="hybridMultilevel"/>
    <w:tmpl w:val="BC3E1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45823"/>
    <w:multiLevelType w:val="hybridMultilevel"/>
    <w:tmpl w:val="DCBA7C9A"/>
    <w:lvl w:ilvl="0" w:tplc="97D40E8E">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3B1197"/>
    <w:multiLevelType w:val="hybridMultilevel"/>
    <w:tmpl w:val="7264E364"/>
    <w:lvl w:ilvl="0" w:tplc="97D40E8E">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1A370C"/>
    <w:multiLevelType w:val="hybridMultilevel"/>
    <w:tmpl w:val="24F8C22A"/>
    <w:lvl w:ilvl="0" w:tplc="08090001">
      <w:start w:val="1"/>
      <w:numFmt w:val="bullet"/>
      <w:lvlText w:val=""/>
      <w:lvlJc w:val="left"/>
      <w:pPr>
        <w:ind w:left="360" w:hanging="360"/>
      </w:pPr>
      <w:rPr>
        <w:rFonts w:ascii="Symbol" w:hAnsi="Symbol" w:hint="default"/>
      </w:rPr>
    </w:lvl>
    <w:lvl w:ilvl="1" w:tplc="97D40E8E">
      <w:start w:val="1"/>
      <w:numFmt w:val="bullet"/>
      <w:lvlText w:val=""/>
      <w:lvlJc w:val="left"/>
      <w:pPr>
        <w:ind w:left="1080" w:hanging="360"/>
      </w:pPr>
      <w:rPr>
        <w:rFonts w:ascii="Symbol" w:hAnsi="Symbol" w:hint="default"/>
        <w:color w:val="0070C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1615BA1"/>
    <w:multiLevelType w:val="hybridMultilevel"/>
    <w:tmpl w:val="46B27484"/>
    <w:lvl w:ilvl="0" w:tplc="97D40E8E">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D67BCF"/>
    <w:multiLevelType w:val="hybridMultilevel"/>
    <w:tmpl w:val="1534A9B0"/>
    <w:lvl w:ilvl="0" w:tplc="97D40E8E">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F06A6C"/>
    <w:multiLevelType w:val="hybridMultilevel"/>
    <w:tmpl w:val="FEBC1696"/>
    <w:lvl w:ilvl="0" w:tplc="97D40E8E">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283C09"/>
    <w:multiLevelType w:val="hybridMultilevel"/>
    <w:tmpl w:val="BA38A6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C4940BC"/>
    <w:multiLevelType w:val="hybridMultilevel"/>
    <w:tmpl w:val="463CB92C"/>
    <w:lvl w:ilvl="0" w:tplc="97D40E8E">
      <w:start w:val="1"/>
      <w:numFmt w:val="bullet"/>
      <w:lvlText w:val=""/>
      <w:lvlJc w:val="left"/>
      <w:pPr>
        <w:ind w:left="720" w:hanging="360"/>
      </w:pPr>
      <w:rPr>
        <w:rFonts w:ascii="Symbol" w:hAnsi="Symbol" w:hint="default"/>
        <w:color w:val="0070C0"/>
      </w:rPr>
    </w:lvl>
    <w:lvl w:ilvl="1" w:tplc="97D40E8E">
      <w:start w:val="1"/>
      <w:numFmt w:val="bullet"/>
      <w:lvlText w:val=""/>
      <w:lvlJc w:val="left"/>
      <w:pPr>
        <w:ind w:left="1440" w:hanging="360"/>
      </w:pPr>
      <w:rPr>
        <w:rFonts w:ascii="Symbol" w:hAnsi="Symbol" w:hint="default"/>
        <w:color w:val="0070C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644E91"/>
    <w:multiLevelType w:val="multilevel"/>
    <w:tmpl w:val="A9DE2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915C95"/>
    <w:multiLevelType w:val="hybridMultilevel"/>
    <w:tmpl w:val="0FD48B28"/>
    <w:lvl w:ilvl="0" w:tplc="97D40E8E">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FF581A"/>
    <w:multiLevelType w:val="hybridMultilevel"/>
    <w:tmpl w:val="ED1CD958"/>
    <w:lvl w:ilvl="0" w:tplc="97D40E8E">
      <w:start w:val="1"/>
      <w:numFmt w:val="bullet"/>
      <w:lvlText w:val=""/>
      <w:lvlJc w:val="left"/>
      <w:pPr>
        <w:ind w:left="720" w:hanging="360"/>
      </w:pPr>
      <w:rPr>
        <w:rFonts w:ascii="Symbol" w:hAnsi="Symbol" w:hint="default"/>
        <w:color w:val="0070C0"/>
      </w:rPr>
    </w:lvl>
    <w:lvl w:ilvl="1" w:tplc="97D40E8E">
      <w:start w:val="1"/>
      <w:numFmt w:val="bullet"/>
      <w:lvlText w:val=""/>
      <w:lvlJc w:val="left"/>
      <w:pPr>
        <w:ind w:left="1440" w:hanging="360"/>
      </w:pPr>
      <w:rPr>
        <w:rFonts w:ascii="Symbol" w:hAnsi="Symbol" w:hint="default"/>
        <w:color w:val="0070C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AF4109"/>
    <w:multiLevelType w:val="hybridMultilevel"/>
    <w:tmpl w:val="AD3C8502"/>
    <w:lvl w:ilvl="0" w:tplc="97D40E8E">
      <w:start w:val="1"/>
      <w:numFmt w:val="bullet"/>
      <w:lvlText w:val=""/>
      <w:lvlJc w:val="left"/>
      <w:pPr>
        <w:ind w:left="720" w:hanging="360"/>
      </w:pPr>
      <w:rPr>
        <w:rFonts w:ascii="Symbol" w:hAnsi="Symbol" w:hint="default"/>
        <w:color w:val="0070C0"/>
        <w:sz w:val="23"/>
      </w:rPr>
    </w:lvl>
    <w:lvl w:ilvl="1" w:tplc="97D40E8E">
      <w:start w:val="1"/>
      <w:numFmt w:val="bullet"/>
      <w:lvlText w:val=""/>
      <w:lvlJc w:val="left"/>
      <w:pPr>
        <w:ind w:left="1440" w:hanging="360"/>
      </w:pPr>
      <w:rPr>
        <w:rFonts w:ascii="Symbol" w:hAnsi="Symbol" w:hint="default"/>
        <w:color w:val="0070C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57676B"/>
    <w:multiLevelType w:val="hybridMultilevel"/>
    <w:tmpl w:val="94284A90"/>
    <w:lvl w:ilvl="0" w:tplc="97D40E8E">
      <w:start w:val="1"/>
      <w:numFmt w:val="bullet"/>
      <w:lvlText w:val=""/>
      <w:lvlJc w:val="left"/>
      <w:pPr>
        <w:ind w:left="720" w:hanging="360"/>
      </w:pPr>
      <w:rPr>
        <w:rFonts w:ascii="Symbol" w:hAnsi="Symbol" w:hint="default"/>
        <w:color w:val="0070C0"/>
      </w:rPr>
    </w:lvl>
    <w:lvl w:ilvl="1" w:tplc="97D40E8E">
      <w:start w:val="1"/>
      <w:numFmt w:val="bullet"/>
      <w:lvlText w:val=""/>
      <w:lvlJc w:val="left"/>
      <w:pPr>
        <w:ind w:left="1440" w:hanging="360"/>
      </w:pPr>
      <w:rPr>
        <w:rFonts w:ascii="Symbol" w:hAnsi="Symbol" w:hint="default"/>
        <w:color w:val="0070C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1E16B48"/>
    <w:multiLevelType w:val="hybridMultilevel"/>
    <w:tmpl w:val="DA70A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4186741"/>
    <w:multiLevelType w:val="hybridMultilevel"/>
    <w:tmpl w:val="F18E96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4F92E90"/>
    <w:multiLevelType w:val="hybridMultilevel"/>
    <w:tmpl w:val="CF28F0B6"/>
    <w:lvl w:ilvl="0" w:tplc="97D40E8E">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8B27ADE"/>
    <w:multiLevelType w:val="hybridMultilevel"/>
    <w:tmpl w:val="D1BCAA56"/>
    <w:lvl w:ilvl="0" w:tplc="97D40E8E">
      <w:start w:val="1"/>
      <w:numFmt w:val="bullet"/>
      <w:lvlText w:val=""/>
      <w:lvlJc w:val="left"/>
      <w:pPr>
        <w:ind w:left="720" w:hanging="360"/>
      </w:pPr>
      <w:rPr>
        <w:rFonts w:ascii="Symbol" w:hAnsi="Symbol" w:hint="default"/>
        <w:color w:val="0070C0"/>
        <w:sz w:val="2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E2E4659"/>
    <w:multiLevelType w:val="hybridMultilevel"/>
    <w:tmpl w:val="23446C82"/>
    <w:lvl w:ilvl="0" w:tplc="97D40E8E">
      <w:start w:val="1"/>
      <w:numFmt w:val="bullet"/>
      <w:lvlText w:val=""/>
      <w:lvlJc w:val="left"/>
      <w:pPr>
        <w:ind w:left="1440" w:hanging="360"/>
      </w:pPr>
      <w:rPr>
        <w:rFonts w:ascii="Symbol" w:hAnsi="Symbol" w:hint="default"/>
        <w:color w:val="0070C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31DC7FE3"/>
    <w:multiLevelType w:val="hybridMultilevel"/>
    <w:tmpl w:val="12989E12"/>
    <w:lvl w:ilvl="0" w:tplc="97D40E8E">
      <w:start w:val="1"/>
      <w:numFmt w:val="bullet"/>
      <w:lvlText w:val=""/>
      <w:lvlJc w:val="left"/>
      <w:pPr>
        <w:ind w:left="228" w:hanging="360"/>
      </w:pPr>
      <w:rPr>
        <w:rFonts w:ascii="Symbol" w:hAnsi="Symbol" w:hint="default"/>
        <w:color w:val="0070C0"/>
      </w:rPr>
    </w:lvl>
    <w:lvl w:ilvl="1" w:tplc="08090003" w:tentative="1">
      <w:start w:val="1"/>
      <w:numFmt w:val="bullet"/>
      <w:lvlText w:val="o"/>
      <w:lvlJc w:val="left"/>
      <w:pPr>
        <w:ind w:left="948" w:hanging="360"/>
      </w:pPr>
      <w:rPr>
        <w:rFonts w:ascii="Courier New" w:hAnsi="Courier New" w:cs="Courier New" w:hint="default"/>
      </w:rPr>
    </w:lvl>
    <w:lvl w:ilvl="2" w:tplc="08090005" w:tentative="1">
      <w:start w:val="1"/>
      <w:numFmt w:val="bullet"/>
      <w:lvlText w:val=""/>
      <w:lvlJc w:val="left"/>
      <w:pPr>
        <w:ind w:left="1668" w:hanging="360"/>
      </w:pPr>
      <w:rPr>
        <w:rFonts w:ascii="Wingdings" w:hAnsi="Wingdings" w:hint="default"/>
      </w:rPr>
    </w:lvl>
    <w:lvl w:ilvl="3" w:tplc="08090001" w:tentative="1">
      <w:start w:val="1"/>
      <w:numFmt w:val="bullet"/>
      <w:lvlText w:val=""/>
      <w:lvlJc w:val="left"/>
      <w:pPr>
        <w:ind w:left="2388" w:hanging="360"/>
      </w:pPr>
      <w:rPr>
        <w:rFonts w:ascii="Symbol" w:hAnsi="Symbol" w:hint="default"/>
      </w:rPr>
    </w:lvl>
    <w:lvl w:ilvl="4" w:tplc="08090003" w:tentative="1">
      <w:start w:val="1"/>
      <w:numFmt w:val="bullet"/>
      <w:lvlText w:val="o"/>
      <w:lvlJc w:val="left"/>
      <w:pPr>
        <w:ind w:left="3108" w:hanging="360"/>
      </w:pPr>
      <w:rPr>
        <w:rFonts w:ascii="Courier New" w:hAnsi="Courier New" w:cs="Courier New" w:hint="default"/>
      </w:rPr>
    </w:lvl>
    <w:lvl w:ilvl="5" w:tplc="08090005" w:tentative="1">
      <w:start w:val="1"/>
      <w:numFmt w:val="bullet"/>
      <w:lvlText w:val=""/>
      <w:lvlJc w:val="left"/>
      <w:pPr>
        <w:ind w:left="3828" w:hanging="360"/>
      </w:pPr>
      <w:rPr>
        <w:rFonts w:ascii="Wingdings" w:hAnsi="Wingdings" w:hint="default"/>
      </w:rPr>
    </w:lvl>
    <w:lvl w:ilvl="6" w:tplc="08090001" w:tentative="1">
      <w:start w:val="1"/>
      <w:numFmt w:val="bullet"/>
      <w:lvlText w:val=""/>
      <w:lvlJc w:val="left"/>
      <w:pPr>
        <w:ind w:left="4548" w:hanging="360"/>
      </w:pPr>
      <w:rPr>
        <w:rFonts w:ascii="Symbol" w:hAnsi="Symbol" w:hint="default"/>
      </w:rPr>
    </w:lvl>
    <w:lvl w:ilvl="7" w:tplc="08090003" w:tentative="1">
      <w:start w:val="1"/>
      <w:numFmt w:val="bullet"/>
      <w:lvlText w:val="o"/>
      <w:lvlJc w:val="left"/>
      <w:pPr>
        <w:ind w:left="5268" w:hanging="360"/>
      </w:pPr>
      <w:rPr>
        <w:rFonts w:ascii="Courier New" w:hAnsi="Courier New" w:cs="Courier New" w:hint="default"/>
      </w:rPr>
    </w:lvl>
    <w:lvl w:ilvl="8" w:tplc="08090005" w:tentative="1">
      <w:start w:val="1"/>
      <w:numFmt w:val="bullet"/>
      <w:lvlText w:val=""/>
      <w:lvlJc w:val="left"/>
      <w:pPr>
        <w:ind w:left="5988" w:hanging="360"/>
      </w:pPr>
      <w:rPr>
        <w:rFonts w:ascii="Wingdings" w:hAnsi="Wingdings" w:hint="default"/>
      </w:rPr>
    </w:lvl>
  </w:abstractNum>
  <w:abstractNum w:abstractNumId="21" w15:restartNumberingAfterBreak="0">
    <w:nsid w:val="32702457"/>
    <w:multiLevelType w:val="hybridMultilevel"/>
    <w:tmpl w:val="99920066"/>
    <w:lvl w:ilvl="0" w:tplc="97D40E8E">
      <w:start w:val="1"/>
      <w:numFmt w:val="bullet"/>
      <w:lvlText w:val=""/>
      <w:lvlJc w:val="left"/>
      <w:pPr>
        <w:ind w:left="720" w:hanging="360"/>
      </w:pPr>
      <w:rPr>
        <w:rFonts w:ascii="Symbol" w:hAnsi="Symbol" w:hint="default"/>
        <w:color w:val="0070C0"/>
      </w:rPr>
    </w:lvl>
    <w:lvl w:ilvl="1" w:tplc="97D40E8E">
      <w:start w:val="1"/>
      <w:numFmt w:val="bullet"/>
      <w:lvlText w:val=""/>
      <w:lvlJc w:val="left"/>
      <w:pPr>
        <w:ind w:left="1440" w:hanging="360"/>
      </w:pPr>
      <w:rPr>
        <w:rFonts w:ascii="Symbol" w:hAnsi="Symbol" w:hint="default"/>
        <w:color w:val="0070C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4055935"/>
    <w:multiLevelType w:val="multilevel"/>
    <w:tmpl w:val="B69C1B60"/>
    <w:lvl w:ilvl="0">
      <w:start w:val="1"/>
      <w:numFmt w:val="decimal"/>
      <w:lvlText w:val="%1."/>
      <w:lvlJc w:val="left"/>
      <w:pPr>
        <w:tabs>
          <w:tab w:val="num" w:pos="786"/>
        </w:tabs>
        <w:ind w:left="786" w:hanging="360"/>
      </w:pPr>
      <w:rPr>
        <w:b/>
        <w:color w:val="0070C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64B16AF"/>
    <w:multiLevelType w:val="hybridMultilevel"/>
    <w:tmpl w:val="BEF07AD8"/>
    <w:lvl w:ilvl="0" w:tplc="97D40E8E">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72E122A"/>
    <w:multiLevelType w:val="hybridMultilevel"/>
    <w:tmpl w:val="4FB668F8"/>
    <w:lvl w:ilvl="0" w:tplc="97D40E8E">
      <w:start w:val="1"/>
      <w:numFmt w:val="bullet"/>
      <w:lvlText w:val=""/>
      <w:lvlJc w:val="left"/>
      <w:pPr>
        <w:ind w:left="2213" w:hanging="360"/>
      </w:pPr>
      <w:rPr>
        <w:rFonts w:ascii="Symbol" w:hAnsi="Symbol" w:hint="default"/>
        <w:color w:val="0070C0"/>
      </w:rPr>
    </w:lvl>
    <w:lvl w:ilvl="1" w:tplc="08090003">
      <w:start w:val="1"/>
      <w:numFmt w:val="bullet"/>
      <w:lvlText w:val="o"/>
      <w:lvlJc w:val="left"/>
      <w:pPr>
        <w:ind w:left="2933" w:hanging="360"/>
      </w:pPr>
      <w:rPr>
        <w:rFonts w:ascii="Courier New" w:hAnsi="Courier New" w:cs="Courier New" w:hint="default"/>
      </w:rPr>
    </w:lvl>
    <w:lvl w:ilvl="2" w:tplc="08090005" w:tentative="1">
      <w:start w:val="1"/>
      <w:numFmt w:val="bullet"/>
      <w:lvlText w:val=""/>
      <w:lvlJc w:val="left"/>
      <w:pPr>
        <w:ind w:left="3653" w:hanging="360"/>
      </w:pPr>
      <w:rPr>
        <w:rFonts w:ascii="Wingdings" w:hAnsi="Wingdings" w:hint="default"/>
      </w:rPr>
    </w:lvl>
    <w:lvl w:ilvl="3" w:tplc="08090001" w:tentative="1">
      <w:start w:val="1"/>
      <w:numFmt w:val="bullet"/>
      <w:lvlText w:val=""/>
      <w:lvlJc w:val="left"/>
      <w:pPr>
        <w:ind w:left="4373" w:hanging="360"/>
      </w:pPr>
      <w:rPr>
        <w:rFonts w:ascii="Symbol" w:hAnsi="Symbol" w:hint="default"/>
      </w:rPr>
    </w:lvl>
    <w:lvl w:ilvl="4" w:tplc="08090003" w:tentative="1">
      <w:start w:val="1"/>
      <w:numFmt w:val="bullet"/>
      <w:lvlText w:val="o"/>
      <w:lvlJc w:val="left"/>
      <w:pPr>
        <w:ind w:left="5093" w:hanging="360"/>
      </w:pPr>
      <w:rPr>
        <w:rFonts w:ascii="Courier New" w:hAnsi="Courier New" w:cs="Courier New" w:hint="default"/>
      </w:rPr>
    </w:lvl>
    <w:lvl w:ilvl="5" w:tplc="08090005" w:tentative="1">
      <w:start w:val="1"/>
      <w:numFmt w:val="bullet"/>
      <w:lvlText w:val=""/>
      <w:lvlJc w:val="left"/>
      <w:pPr>
        <w:ind w:left="5813" w:hanging="360"/>
      </w:pPr>
      <w:rPr>
        <w:rFonts w:ascii="Wingdings" w:hAnsi="Wingdings" w:hint="default"/>
      </w:rPr>
    </w:lvl>
    <w:lvl w:ilvl="6" w:tplc="08090001" w:tentative="1">
      <w:start w:val="1"/>
      <w:numFmt w:val="bullet"/>
      <w:lvlText w:val=""/>
      <w:lvlJc w:val="left"/>
      <w:pPr>
        <w:ind w:left="6533" w:hanging="360"/>
      </w:pPr>
      <w:rPr>
        <w:rFonts w:ascii="Symbol" w:hAnsi="Symbol" w:hint="default"/>
      </w:rPr>
    </w:lvl>
    <w:lvl w:ilvl="7" w:tplc="08090003" w:tentative="1">
      <w:start w:val="1"/>
      <w:numFmt w:val="bullet"/>
      <w:lvlText w:val="o"/>
      <w:lvlJc w:val="left"/>
      <w:pPr>
        <w:ind w:left="7253" w:hanging="360"/>
      </w:pPr>
      <w:rPr>
        <w:rFonts w:ascii="Courier New" w:hAnsi="Courier New" w:cs="Courier New" w:hint="default"/>
      </w:rPr>
    </w:lvl>
    <w:lvl w:ilvl="8" w:tplc="08090005" w:tentative="1">
      <w:start w:val="1"/>
      <w:numFmt w:val="bullet"/>
      <w:lvlText w:val=""/>
      <w:lvlJc w:val="left"/>
      <w:pPr>
        <w:ind w:left="7973" w:hanging="360"/>
      </w:pPr>
      <w:rPr>
        <w:rFonts w:ascii="Wingdings" w:hAnsi="Wingdings" w:hint="default"/>
      </w:rPr>
    </w:lvl>
  </w:abstractNum>
  <w:abstractNum w:abstractNumId="25" w15:restartNumberingAfterBreak="0">
    <w:nsid w:val="38886651"/>
    <w:multiLevelType w:val="hybridMultilevel"/>
    <w:tmpl w:val="D948250E"/>
    <w:lvl w:ilvl="0" w:tplc="97D40E8E">
      <w:start w:val="1"/>
      <w:numFmt w:val="bullet"/>
      <w:lvlText w:val=""/>
      <w:lvlJc w:val="left"/>
      <w:pPr>
        <w:ind w:left="720" w:hanging="360"/>
      </w:pPr>
      <w:rPr>
        <w:rFonts w:ascii="Symbol" w:hAnsi="Symbol" w:hint="default"/>
        <w:color w:val="0070C0"/>
        <w:sz w:val="2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05C3E86"/>
    <w:multiLevelType w:val="hybridMultilevel"/>
    <w:tmpl w:val="CDD60C92"/>
    <w:lvl w:ilvl="0" w:tplc="97D40E8E">
      <w:start w:val="1"/>
      <w:numFmt w:val="bullet"/>
      <w:lvlText w:val=""/>
      <w:lvlJc w:val="left"/>
      <w:pPr>
        <w:ind w:left="720" w:hanging="360"/>
      </w:pPr>
      <w:rPr>
        <w:rFonts w:ascii="Symbol" w:hAnsi="Symbol" w:hint="default"/>
        <w:color w:val="0070C0"/>
        <w:sz w:val="2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0C4508B"/>
    <w:multiLevelType w:val="hybridMultilevel"/>
    <w:tmpl w:val="5F522306"/>
    <w:lvl w:ilvl="0" w:tplc="97D40E8E">
      <w:start w:val="1"/>
      <w:numFmt w:val="bullet"/>
      <w:lvlText w:val=""/>
      <w:lvlJc w:val="left"/>
      <w:pPr>
        <w:ind w:left="720" w:hanging="360"/>
      </w:pPr>
      <w:rPr>
        <w:rFonts w:ascii="Symbol" w:hAnsi="Symbol" w:hint="default"/>
        <w:color w:val="0070C0"/>
        <w:sz w:val="2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70540CD"/>
    <w:multiLevelType w:val="hybridMultilevel"/>
    <w:tmpl w:val="3046767A"/>
    <w:lvl w:ilvl="0" w:tplc="97D40E8E">
      <w:start w:val="1"/>
      <w:numFmt w:val="bullet"/>
      <w:lvlText w:val=""/>
      <w:lvlJc w:val="left"/>
      <w:pPr>
        <w:ind w:left="720" w:hanging="360"/>
      </w:pPr>
      <w:rPr>
        <w:rFonts w:ascii="Symbol" w:hAnsi="Symbol" w:hint="default"/>
        <w:color w:val="0070C0"/>
      </w:rPr>
    </w:lvl>
    <w:lvl w:ilvl="1" w:tplc="97D40E8E">
      <w:start w:val="1"/>
      <w:numFmt w:val="bullet"/>
      <w:lvlText w:val=""/>
      <w:lvlJc w:val="left"/>
      <w:pPr>
        <w:ind w:left="1440" w:hanging="360"/>
      </w:pPr>
      <w:rPr>
        <w:rFonts w:ascii="Symbol" w:hAnsi="Symbol" w:hint="default"/>
        <w:color w:val="0070C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F2D3BD7"/>
    <w:multiLevelType w:val="hybridMultilevel"/>
    <w:tmpl w:val="E348EB58"/>
    <w:lvl w:ilvl="0" w:tplc="97D40E8E">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466022F"/>
    <w:multiLevelType w:val="hybridMultilevel"/>
    <w:tmpl w:val="DFBA9C50"/>
    <w:lvl w:ilvl="0" w:tplc="97D40E8E">
      <w:start w:val="1"/>
      <w:numFmt w:val="bullet"/>
      <w:lvlText w:val=""/>
      <w:lvlJc w:val="left"/>
      <w:pPr>
        <w:ind w:left="928" w:hanging="360"/>
      </w:pPr>
      <w:rPr>
        <w:rFonts w:ascii="Symbol" w:hAnsi="Symbol" w:hint="default"/>
        <w:color w:val="0070C0"/>
      </w:rPr>
    </w:lvl>
    <w:lvl w:ilvl="1" w:tplc="97D40E8E">
      <w:start w:val="1"/>
      <w:numFmt w:val="bullet"/>
      <w:lvlText w:val=""/>
      <w:lvlJc w:val="left"/>
      <w:pPr>
        <w:ind w:left="1648" w:hanging="360"/>
      </w:pPr>
      <w:rPr>
        <w:rFonts w:ascii="Symbol" w:hAnsi="Symbol" w:hint="default"/>
        <w:color w:val="0070C0"/>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31" w15:restartNumberingAfterBreak="0">
    <w:nsid w:val="5AFE7BF3"/>
    <w:multiLevelType w:val="hybridMultilevel"/>
    <w:tmpl w:val="765C163A"/>
    <w:lvl w:ilvl="0" w:tplc="97D40E8E">
      <w:start w:val="1"/>
      <w:numFmt w:val="bullet"/>
      <w:lvlText w:val=""/>
      <w:lvlJc w:val="left"/>
      <w:rPr>
        <w:rFonts w:ascii="Symbol" w:hAnsi="Symbol" w:hint="default"/>
        <w:color w:val="0070C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5DA310BD"/>
    <w:multiLevelType w:val="hybridMultilevel"/>
    <w:tmpl w:val="CDB09322"/>
    <w:lvl w:ilvl="0" w:tplc="97D40E8E">
      <w:start w:val="1"/>
      <w:numFmt w:val="bullet"/>
      <w:lvlText w:val=""/>
      <w:lvlJc w:val="left"/>
      <w:pPr>
        <w:ind w:left="720" w:hanging="360"/>
      </w:pPr>
      <w:rPr>
        <w:rFonts w:ascii="Symbol" w:hAnsi="Symbol" w:hint="default"/>
        <w:color w:val="0070C0"/>
        <w:sz w:val="2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B2667E9"/>
    <w:multiLevelType w:val="hybridMultilevel"/>
    <w:tmpl w:val="4768C626"/>
    <w:lvl w:ilvl="0" w:tplc="97D40E8E">
      <w:start w:val="1"/>
      <w:numFmt w:val="bullet"/>
      <w:lvlText w:val=""/>
      <w:lvlJc w:val="left"/>
      <w:pPr>
        <w:ind w:left="360" w:hanging="360"/>
      </w:pPr>
      <w:rPr>
        <w:rFonts w:ascii="Symbol" w:hAnsi="Symbol" w:hint="default"/>
        <w:color w:val="0070C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CAF3405"/>
    <w:multiLevelType w:val="hybridMultilevel"/>
    <w:tmpl w:val="CB726368"/>
    <w:lvl w:ilvl="0" w:tplc="267855D6">
      <w:start w:val="1"/>
      <w:numFmt w:val="decimal"/>
      <w:lvlText w:val="%1."/>
      <w:lvlJc w:val="left"/>
      <w:pPr>
        <w:ind w:left="720" w:hanging="360"/>
      </w:pPr>
      <w:rPr>
        <w:b/>
        <w:color w:val="0070C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CED0B37"/>
    <w:multiLevelType w:val="hybridMultilevel"/>
    <w:tmpl w:val="CD7210AA"/>
    <w:lvl w:ilvl="0" w:tplc="97D40E8E">
      <w:start w:val="1"/>
      <w:numFmt w:val="bullet"/>
      <w:lvlText w:val=""/>
      <w:lvlJc w:val="left"/>
      <w:pPr>
        <w:ind w:left="1440" w:hanging="360"/>
      </w:pPr>
      <w:rPr>
        <w:rFonts w:ascii="Symbol" w:hAnsi="Symbol" w:hint="default"/>
        <w:color w:val="0070C0"/>
        <w:sz w:val="23"/>
      </w:rPr>
    </w:lvl>
    <w:lvl w:ilvl="1" w:tplc="97D40E8E">
      <w:start w:val="1"/>
      <w:numFmt w:val="bullet"/>
      <w:lvlText w:val=""/>
      <w:lvlJc w:val="left"/>
      <w:pPr>
        <w:ind w:left="2160" w:hanging="360"/>
      </w:pPr>
      <w:rPr>
        <w:rFonts w:ascii="Symbol" w:hAnsi="Symbol" w:hint="default"/>
        <w:color w:val="0070C0"/>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6F333865"/>
    <w:multiLevelType w:val="hybridMultilevel"/>
    <w:tmpl w:val="C84A4AD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6F420710"/>
    <w:multiLevelType w:val="hybridMultilevel"/>
    <w:tmpl w:val="EEF6024C"/>
    <w:lvl w:ilvl="0" w:tplc="97D40E8E">
      <w:start w:val="1"/>
      <w:numFmt w:val="bullet"/>
      <w:lvlText w:val=""/>
      <w:lvlJc w:val="left"/>
      <w:pPr>
        <w:ind w:left="720" w:hanging="360"/>
      </w:pPr>
      <w:rPr>
        <w:rFonts w:ascii="Symbol" w:hAnsi="Symbol" w:hint="default"/>
        <w:color w:val="0070C0"/>
      </w:rPr>
    </w:lvl>
    <w:lvl w:ilvl="1" w:tplc="5DFCF39E">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0D7334B"/>
    <w:multiLevelType w:val="hybridMultilevel"/>
    <w:tmpl w:val="02C82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42F0484"/>
    <w:multiLevelType w:val="hybridMultilevel"/>
    <w:tmpl w:val="D3F26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8D13499"/>
    <w:multiLevelType w:val="hybridMultilevel"/>
    <w:tmpl w:val="26666B68"/>
    <w:lvl w:ilvl="0" w:tplc="97D40E8E">
      <w:start w:val="1"/>
      <w:numFmt w:val="bullet"/>
      <w:lvlText w:val=""/>
      <w:lvlJc w:val="left"/>
      <w:pPr>
        <w:ind w:left="720" w:hanging="360"/>
      </w:pPr>
      <w:rPr>
        <w:rFonts w:ascii="Symbol" w:hAnsi="Symbol" w:hint="default"/>
        <w:color w:val="0070C0"/>
      </w:rPr>
    </w:lvl>
    <w:lvl w:ilvl="1" w:tplc="97D40E8E">
      <w:start w:val="1"/>
      <w:numFmt w:val="bullet"/>
      <w:lvlText w:val=""/>
      <w:lvlJc w:val="left"/>
      <w:pPr>
        <w:ind w:left="1440" w:hanging="360"/>
      </w:pPr>
      <w:rPr>
        <w:rFonts w:ascii="Symbol" w:hAnsi="Symbol" w:hint="default"/>
        <w:color w:val="0070C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9C85007"/>
    <w:multiLevelType w:val="hybridMultilevel"/>
    <w:tmpl w:val="D5F4841E"/>
    <w:lvl w:ilvl="0" w:tplc="97D40E8E">
      <w:start w:val="1"/>
      <w:numFmt w:val="bullet"/>
      <w:lvlText w:val=""/>
      <w:lvlJc w:val="left"/>
      <w:pPr>
        <w:ind w:left="720" w:hanging="360"/>
      </w:pPr>
      <w:rPr>
        <w:rFonts w:ascii="Symbol" w:hAnsi="Symbol" w:hint="default"/>
        <w:color w:val="0070C0"/>
        <w:sz w:val="2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DA61F5E"/>
    <w:multiLevelType w:val="hybridMultilevel"/>
    <w:tmpl w:val="11568616"/>
    <w:lvl w:ilvl="0" w:tplc="97D40E8E">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6"/>
  </w:num>
  <w:num w:numId="2">
    <w:abstractNumId w:val="15"/>
  </w:num>
  <w:num w:numId="3">
    <w:abstractNumId w:val="38"/>
  </w:num>
  <w:num w:numId="4">
    <w:abstractNumId w:val="1"/>
  </w:num>
  <w:num w:numId="5">
    <w:abstractNumId w:val="39"/>
  </w:num>
  <w:num w:numId="6">
    <w:abstractNumId w:val="5"/>
  </w:num>
  <w:num w:numId="7">
    <w:abstractNumId w:val="18"/>
  </w:num>
  <w:num w:numId="8">
    <w:abstractNumId w:val="23"/>
  </w:num>
  <w:num w:numId="9">
    <w:abstractNumId w:val="29"/>
  </w:num>
  <w:num w:numId="10">
    <w:abstractNumId w:val="11"/>
  </w:num>
  <w:num w:numId="11">
    <w:abstractNumId w:val="24"/>
  </w:num>
  <w:num w:numId="12">
    <w:abstractNumId w:val="20"/>
  </w:num>
  <w:num w:numId="13">
    <w:abstractNumId w:val="37"/>
  </w:num>
  <w:num w:numId="14">
    <w:abstractNumId w:val="3"/>
  </w:num>
  <w:num w:numId="15">
    <w:abstractNumId w:val="9"/>
  </w:num>
  <w:num w:numId="16">
    <w:abstractNumId w:val="35"/>
  </w:num>
  <w:num w:numId="17">
    <w:abstractNumId w:val="13"/>
  </w:num>
  <w:num w:numId="18">
    <w:abstractNumId w:val="28"/>
  </w:num>
  <w:num w:numId="19">
    <w:abstractNumId w:val="2"/>
  </w:num>
  <w:num w:numId="20">
    <w:abstractNumId w:val="31"/>
  </w:num>
  <w:num w:numId="21">
    <w:abstractNumId w:val="4"/>
  </w:num>
  <w:num w:numId="22">
    <w:abstractNumId w:val="6"/>
  </w:num>
  <w:num w:numId="23">
    <w:abstractNumId w:val="14"/>
  </w:num>
  <w:num w:numId="24">
    <w:abstractNumId w:val="19"/>
  </w:num>
  <w:num w:numId="25">
    <w:abstractNumId w:val="40"/>
  </w:num>
  <w:num w:numId="26">
    <w:abstractNumId w:val="30"/>
  </w:num>
  <w:num w:numId="27">
    <w:abstractNumId w:val="12"/>
  </w:num>
  <w:num w:numId="28">
    <w:abstractNumId w:val="22"/>
  </w:num>
  <w:num w:numId="29">
    <w:abstractNumId w:val="34"/>
  </w:num>
  <w:num w:numId="30">
    <w:abstractNumId w:val="27"/>
  </w:num>
  <w:num w:numId="31">
    <w:abstractNumId w:val="26"/>
  </w:num>
  <w:num w:numId="32">
    <w:abstractNumId w:val="32"/>
  </w:num>
  <w:num w:numId="33">
    <w:abstractNumId w:val="41"/>
  </w:num>
  <w:num w:numId="34">
    <w:abstractNumId w:val="16"/>
  </w:num>
  <w:num w:numId="35">
    <w:abstractNumId w:val="0"/>
  </w:num>
  <w:num w:numId="36">
    <w:abstractNumId w:val="25"/>
  </w:num>
  <w:num w:numId="37">
    <w:abstractNumId w:val="17"/>
  </w:num>
  <w:num w:numId="38">
    <w:abstractNumId w:val="8"/>
  </w:num>
  <w:num w:numId="39">
    <w:abstractNumId w:val="33"/>
  </w:num>
  <w:num w:numId="40">
    <w:abstractNumId w:val="7"/>
  </w:num>
  <w:num w:numId="41">
    <w:abstractNumId w:val="21"/>
  </w:num>
  <w:num w:numId="42">
    <w:abstractNumId w:val="42"/>
  </w:num>
  <w:num w:numId="43">
    <w:abstractNumId w:val="1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drawingGridHorizontalSpacing w:val="10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685"/>
    <w:rsid w:val="00010E7A"/>
    <w:rsid w:val="00025A5A"/>
    <w:rsid w:val="000343CD"/>
    <w:rsid w:val="00041C9B"/>
    <w:rsid w:val="00076303"/>
    <w:rsid w:val="00085956"/>
    <w:rsid w:val="00094C98"/>
    <w:rsid w:val="000A7B15"/>
    <w:rsid w:val="000B5464"/>
    <w:rsid w:val="000D1A4E"/>
    <w:rsid w:val="000D4C35"/>
    <w:rsid w:val="000D64F0"/>
    <w:rsid w:val="00102AD2"/>
    <w:rsid w:val="001045A7"/>
    <w:rsid w:val="00115B15"/>
    <w:rsid w:val="00126773"/>
    <w:rsid w:val="001320A0"/>
    <w:rsid w:val="00132620"/>
    <w:rsid w:val="001349BD"/>
    <w:rsid w:val="00136233"/>
    <w:rsid w:val="00146C66"/>
    <w:rsid w:val="00157ABC"/>
    <w:rsid w:val="00157AC9"/>
    <w:rsid w:val="0016083A"/>
    <w:rsid w:val="00175AC0"/>
    <w:rsid w:val="001762EC"/>
    <w:rsid w:val="00181FFB"/>
    <w:rsid w:val="001A1B01"/>
    <w:rsid w:val="001A23D8"/>
    <w:rsid w:val="001A45EA"/>
    <w:rsid w:val="001B078E"/>
    <w:rsid w:val="001B4A41"/>
    <w:rsid w:val="001B52CA"/>
    <w:rsid w:val="001B7AE9"/>
    <w:rsid w:val="001C1BEE"/>
    <w:rsid w:val="001E0FE1"/>
    <w:rsid w:val="001E1E23"/>
    <w:rsid w:val="001E6E01"/>
    <w:rsid w:val="001F3F36"/>
    <w:rsid w:val="001F4B06"/>
    <w:rsid w:val="00206DE6"/>
    <w:rsid w:val="0021004D"/>
    <w:rsid w:val="00211296"/>
    <w:rsid w:val="002325CC"/>
    <w:rsid w:val="0026320A"/>
    <w:rsid w:val="002747DA"/>
    <w:rsid w:val="00274F12"/>
    <w:rsid w:val="002A7E99"/>
    <w:rsid w:val="002B6C0B"/>
    <w:rsid w:val="002C0F4F"/>
    <w:rsid w:val="002C3A71"/>
    <w:rsid w:val="002C5162"/>
    <w:rsid w:val="002D17B0"/>
    <w:rsid w:val="002F5173"/>
    <w:rsid w:val="00315016"/>
    <w:rsid w:val="00317247"/>
    <w:rsid w:val="00336EF3"/>
    <w:rsid w:val="003412A8"/>
    <w:rsid w:val="00342CF0"/>
    <w:rsid w:val="0035071D"/>
    <w:rsid w:val="00353A3C"/>
    <w:rsid w:val="003546A6"/>
    <w:rsid w:val="00360545"/>
    <w:rsid w:val="00363E64"/>
    <w:rsid w:val="0038288A"/>
    <w:rsid w:val="003E4B17"/>
    <w:rsid w:val="003E71B9"/>
    <w:rsid w:val="003F1847"/>
    <w:rsid w:val="003F74F7"/>
    <w:rsid w:val="00411476"/>
    <w:rsid w:val="004360CA"/>
    <w:rsid w:val="00456002"/>
    <w:rsid w:val="00484B38"/>
    <w:rsid w:val="00485408"/>
    <w:rsid w:val="004B085F"/>
    <w:rsid w:val="004C33AE"/>
    <w:rsid w:val="004C4747"/>
    <w:rsid w:val="004C59CC"/>
    <w:rsid w:val="004E3028"/>
    <w:rsid w:val="004F3C7A"/>
    <w:rsid w:val="004F6B60"/>
    <w:rsid w:val="00515122"/>
    <w:rsid w:val="005215A9"/>
    <w:rsid w:val="00531C98"/>
    <w:rsid w:val="005438B1"/>
    <w:rsid w:val="0055579F"/>
    <w:rsid w:val="0056713A"/>
    <w:rsid w:val="00570837"/>
    <w:rsid w:val="005846A2"/>
    <w:rsid w:val="00590FB6"/>
    <w:rsid w:val="005945C2"/>
    <w:rsid w:val="005B0252"/>
    <w:rsid w:val="005B32A2"/>
    <w:rsid w:val="005B7BF8"/>
    <w:rsid w:val="005C1D4B"/>
    <w:rsid w:val="005C4497"/>
    <w:rsid w:val="005E0685"/>
    <w:rsid w:val="005E72B0"/>
    <w:rsid w:val="00606C43"/>
    <w:rsid w:val="00613004"/>
    <w:rsid w:val="00621C69"/>
    <w:rsid w:val="00630C52"/>
    <w:rsid w:val="00630F2C"/>
    <w:rsid w:val="00631681"/>
    <w:rsid w:val="00653F33"/>
    <w:rsid w:val="00674E55"/>
    <w:rsid w:val="0067793F"/>
    <w:rsid w:val="006A1470"/>
    <w:rsid w:val="006C1BFF"/>
    <w:rsid w:val="006C4624"/>
    <w:rsid w:val="006C4CB2"/>
    <w:rsid w:val="006E6438"/>
    <w:rsid w:val="006F0AA9"/>
    <w:rsid w:val="007067FE"/>
    <w:rsid w:val="00707389"/>
    <w:rsid w:val="00731BE2"/>
    <w:rsid w:val="00763A0A"/>
    <w:rsid w:val="00770E92"/>
    <w:rsid w:val="00792929"/>
    <w:rsid w:val="007957D5"/>
    <w:rsid w:val="007A4FCF"/>
    <w:rsid w:val="007E064A"/>
    <w:rsid w:val="0084267C"/>
    <w:rsid w:val="008A525F"/>
    <w:rsid w:val="008B3BE5"/>
    <w:rsid w:val="008F61E7"/>
    <w:rsid w:val="008F7C73"/>
    <w:rsid w:val="009043D5"/>
    <w:rsid w:val="0093462C"/>
    <w:rsid w:val="00947052"/>
    <w:rsid w:val="009474FE"/>
    <w:rsid w:val="009523DF"/>
    <w:rsid w:val="00955399"/>
    <w:rsid w:val="00957501"/>
    <w:rsid w:val="00957AD8"/>
    <w:rsid w:val="009613AF"/>
    <w:rsid w:val="0096182B"/>
    <w:rsid w:val="00963307"/>
    <w:rsid w:val="009656B8"/>
    <w:rsid w:val="00980BCA"/>
    <w:rsid w:val="00997FD2"/>
    <w:rsid w:val="009A3EF1"/>
    <w:rsid w:val="009A418F"/>
    <w:rsid w:val="009B1332"/>
    <w:rsid w:val="009B4573"/>
    <w:rsid w:val="009E4D8E"/>
    <w:rsid w:val="009F1594"/>
    <w:rsid w:val="00A02DF3"/>
    <w:rsid w:val="00A07A37"/>
    <w:rsid w:val="00A10D9A"/>
    <w:rsid w:val="00A21F21"/>
    <w:rsid w:val="00A77126"/>
    <w:rsid w:val="00A96875"/>
    <w:rsid w:val="00AA384B"/>
    <w:rsid w:val="00AA5889"/>
    <w:rsid w:val="00AB5172"/>
    <w:rsid w:val="00AB74A0"/>
    <w:rsid w:val="00AC0AA1"/>
    <w:rsid w:val="00AF4F66"/>
    <w:rsid w:val="00AF5C8A"/>
    <w:rsid w:val="00B35E83"/>
    <w:rsid w:val="00B40538"/>
    <w:rsid w:val="00B408FA"/>
    <w:rsid w:val="00B43741"/>
    <w:rsid w:val="00B455A2"/>
    <w:rsid w:val="00B658DE"/>
    <w:rsid w:val="00B666E4"/>
    <w:rsid w:val="00B67419"/>
    <w:rsid w:val="00B7114A"/>
    <w:rsid w:val="00B84848"/>
    <w:rsid w:val="00B97B10"/>
    <w:rsid w:val="00BA1504"/>
    <w:rsid w:val="00BD5108"/>
    <w:rsid w:val="00BE0D48"/>
    <w:rsid w:val="00BF5502"/>
    <w:rsid w:val="00C0179A"/>
    <w:rsid w:val="00C23B55"/>
    <w:rsid w:val="00C33AF5"/>
    <w:rsid w:val="00C46950"/>
    <w:rsid w:val="00C549C9"/>
    <w:rsid w:val="00C566F9"/>
    <w:rsid w:val="00C6142F"/>
    <w:rsid w:val="00C63F2F"/>
    <w:rsid w:val="00C72F7F"/>
    <w:rsid w:val="00C90AF3"/>
    <w:rsid w:val="00C9243A"/>
    <w:rsid w:val="00C9415F"/>
    <w:rsid w:val="00CA67F3"/>
    <w:rsid w:val="00CD2679"/>
    <w:rsid w:val="00CD3655"/>
    <w:rsid w:val="00CE26A3"/>
    <w:rsid w:val="00CE4C86"/>
    <w:rsid w:val="00CE5B7B"/>
    <w:rsid w:val="00D02CB2"/>
    <w:rsid w:val="00D03C24"/>
    <w:rsid w:val="00D05C41"/>
    <w:rsid w:val="00D12742"/>
    <w:rsid w:val="00D30E44"/>
    <w:rsid w:val="00D3516A"/>
    <w:rsid w:val="00D35878"/>
    <w:rsid w:val="00D42623"/>
    <w:rsid w:val="00D46F55"/>
    <w:rsid w:val="00D62CA7"/>
    <w:rsid w:val="00D66A20"/>
    <w:rsid w:val="00D81F77"/>
    <w:rsid w:val="00D913A6"/>
    <w:rsid w:val="00DA226A"/>
    <w:rsid w:val="00DA5E10"/>
    <w:rsid w:val="00DB2D58"/>
    <w:rsid w:val="00DB49B9"/>
    <w:rsid w:val="00DC2918"/>
    <w:rsid w:val="00DC56BF"/>
    <w:rsid w:val="00DD66A1"/>
    <w:rsid w:val="00E162E5"/>
    <w:rsid w:val="00E209B8"/>
    <w:rsid w:val="00E24C80"/>
    <w:rsid w:val="00E31736"/>
    <w:rsid w:val="00E3303E"/>
    <w:rsid w:val="00E42512"/>
    <w:rsid w:val="00E74448"/>
    <w:rsid w:val="00EA4673"/>
    <w:rsid w:val="00EB50DE"/>
    <w:rsid w:val="00ED1D5A"/>
    <w:rsid w:val="00F02EAC"/>
    <w:rsid w:val="00F11CB0"/>
    <w:rsid w:val="00F137A9"/>
    <w:rsid w:val="00F255AE"/>
    <w:rsid w:val="00F50327"/>
    <w:rsid w:val="00F63480"/>
    <w:rsid w:val="00F863A7"/>
    <w:rsid w:val="00F86B10"/>
    <w:rsid w:val="00F9709E"/>
    <w:rsid w:val="00FA2FA2"/>
    <w:rsid w:val="00FC52ED"/>
    <w:rsid w:val="00FC7E42"/>
    <w:rsid w:val="00FD201B"/>
    <w:rsid w:val="00FD6F96"/>
    <w:rsid w:val="00FE7F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70C727"/>
  <w15:docId w15:val="{D66E8716-ABDD-4112-BDA7-4F1E78C63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en-US"/>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0AF3"/>
  </w:style>
  <w:style w:type="paragraph" w:styleId="Heading1">
    <w:name w:val="heading 1"/>
    <w:basedOn w:val="Normal"/>
    <w:next w:val="Normal"/>
    <w:link w:val="Heading1Char"/>
    <w:uiPriority w:val="9"/>
    <w:qFormat/>
    <w:rsid w:val="00C90AF3"/>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C90AF3"/>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C90AF3"/>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C90AF3"/>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C90AF3"/>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C90AF3"/>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C90AF3"/>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C90AF3"/>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C90AF3"/>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0AF3"/>
    <w:rPr>
      <w:smallCaps/>
      <w:spacing w:val="5"/>
      <w:sz w:val="32"/>
      <w:szCs w:val="32"/>
    </w:rPr>
  </w:style>
  <w:style w:type="character" w:customStyle="1" w:styleId="Heading2Char">
    <w:name w:val="Heading 2 Char"/>
    <w:basedOn w:val="DefaultParagraphFont"/>
    <w:link w:val="Heading2"/>
    <w:uiPriority w:val="9"/>
    <w:semiHidden/>
    <w:rsid w:val="00C90AF3"/>
    <w:rPr>
      <w:smallCaps/>
      <w:spacing w:val="5"/>
      <w:sz w:val="28"/>
      <w:szCs w:val="28"/>
    </w:rPr>
  </w:style>
  <w:style w:type="character" w:customStyle="1" w:styleId="Heading3Char">
    <w:name w:val="Heading 3 Char"/>
    <w:basedOn w:val="DefaultParagraphFont"/>
    <w:link w:val="Heading3"/>
    <w:uiPriority w:val="9"/>
    <w:semiHidden/>
    <w:rsid w:val="00C90AF3"/>
    <w:rPr>
      <w:smallCaps/>
      <w:spacing w:val="5"/>
      <w:sz w:val="24"/>
      <w:szCs w:val="24"/>
    </w:rPr>
  </w:style>
  <w:style w:type="character" w:customStyle="1" w:styleId="Heading4Char">
    <w:name w:val="Heading 4 Char"/>
    <w:basedOn w:val="DefaultParagraphFont"/>
    <w:link w:val="Heading4"/>
    <w:uiPriority w:val="9"/>
    <w:semiHidden/>
    <w:rsid w:val="00C90AF3"/>
    <w:rPr>
      <w:smallCaps/>
      <w:spacing w:val="10"/>
      <w:sz w:val="22"/>
      <w:szCs w:val="22"/>
    </w:rPr>
  </w:style>
  <w:style w:type="character" w:customStyle="1" w:styleId="Heading5Char">
    <w:name w:val="Heading 5 Char"/>
    <w:basedOn w:val="DefaultParagraphFont"/>
    <w:link w:val="Heading5"/>
    <w:uiPriority w:val="9"/>
    <w:semiHidden/>
    <w:rsid w:val="00C90AF3"/>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C90AF3"/>
    <w:rPr>
      <w:smallCaps/>
      <w:color w:val="C0504D" w:themeColor="accent2"/>
      <w:spacing w:val="5"/>
      <w:sz w:val="22"/>
    </w:rPr>
  </w:style>
  <w:style w:type="character" w:customStyle="1" w:styleId="Heading7Char">
    <w:name w:val="Heading 7 Char"/>
    <w:basedOn w:val="DefaultParagraphFont"/>
    <w:link w:val="Heading7"/>
    <w:uiPriority w:val="9"/>
    <w:semiHidden/>
    <w:rsid w:val="00C90AF3"/>
    <w:rPr>
      <w:b/>
      <w:smallCaps/>
      <w:color w:val="C0504D" w:themeColor="accent2"/>
      <w:spacing w:val="10"/>
    </w:rPr>
  </w:style>
  <w:style w:type="character" w:customStyle="1" w:styleId="Heading8Char">
    <w:name w:val="Heading 8 Char"/>
    <w:basedOn w:val="DefaultParagraphFont"/>
    <w:link w:val="Heading8"/>
    <w:uiPriority w:val="9"/>
    <w:semiHidden/>
    <w:rsid w:val="00C90AF3"/>
    <w:rPr>
      <w:b/>
      <w:i/>
      <w:smallCaps/>
      <w:color w:val="943634" w:themeColor="accent2" w:themeShade="BF"/>
    </w:rPr>
  </w:style>
  <w:style w:type="character" w:customStyle="1" w:styleId="Heading9Char">
    <w:name w:val="Heading 9 Char"/>
    <w:basedOn w:val="DefaultParagraphFont"/>
    <w:link w:val="Heading9"/>
    <w:uiPriority w:val="9"/>
    <w:semiHidden/>
    <w:rsid w:val="00C90AF3"/>
    <w:rPr>
      <w:b/>
      <w:i/>
      <w:smallCaps/>
      <w:color w:val="622423" w:themeColor="accent2" w:themeShade="7F"/>
    </w:rPr>
  </w:style>
  <w:style w:type="paragraph" w:styleId="Caption">
    <w:name w:val="caption"/>
    <w:basedOn w:val="Normal"/>
    <w:next w:val="Normal"/>
    <w:uiPriority w:val="35"/>
    <w:semiHidden/>
    <w:unhideWhenUsed/>
    <w:qFormat/>
    <w:rsid w:val="00C90AF3"/>
    <w:rPr>
      <w:b/>
      <w:bCs/>
      <w:caps/>
      <w:sz w:val="16"/>
      <w:szCs w:val="18"/>
    </w:rPr>
  </w:style>
  <w:style w:type="paragraph" w:styleId="Title">
    <w:name w:val="Title"/>
    <w:basedOn w:val="Normal"/>
    <w:next w:val="Normal"/>
    <w:link w:val="TitleChar"/>
    <w:uiPriority w:val="10"/>
    <w:qFormat/>
    <w:rsid w:val="00C90AF3"/>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C90AF3"/>
    <w:rPr>
      <w:smallCaps/>
      <w:sz w:val="48"/>
      <w:szCs w:val="48"/>
    </w:rPr>
  </w:style>
  <w:style w:type="paragraph" w:styleId="Subtitle">
    <w:name w:val="Subtitle"/>
    <w:basedOn w:val="Normal"/>
    <w:next w:val="Normal"/>
    <w:link w:val="SubtitleChar"/>
    <w:uiPriority w:val="11"/>
    <w:qFormat/>
    <w:rsid w:val="00C90AF3"/>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C90AF3"/>
    <w:rPr>
      <w:rFonts w:asciiTheme="majorHAnsi" w:eastAsiaTheme="majorEastAsia" w:hAnsiTheme="majorHAnsi" w:cstheme="majorBidi"/>
      <w:szCs w:val="22"/>
    </w:rPr>
  </w:style>
  <w:style w:type="character" w:styleId="Strong">
    <w:name w:val="Strong"/>
    <w:uiPriority w:val="22"/>
    <w:qFormat/>
    <w:rsid w:val="00C90AF3"/>
    <w:rPr>
      <w:b/>
      <w:color w:val="C0504D" w:themeColor="accent2"/>
    </w:rPr>
  </w:style>
  <w:style w:type="character" w:styleId="Emphasis">
    <w:name w:val="Emphasis"/>
    <w:uiPriority w:val="20"/>
    <w:qFormat/>
    <w:rsid w:val="00C90AF3"/>
    <w:rPr>
      <w:b/>
      <w:i/>
      <w:spacing w:val="10"/>
    </w:rPr>
  </w:style>
  <w:style w:type="paragraph" w:styleId="NoSpacing">
    <w:name w:val="No Spacing"/>
    <w:basedOn w:val="Normal"/>
    <w:link w:val="NoSpacingChar"/>
    <w:uiPriority w:val="1"/>
    <w:qFormat/>
    <w:rsid w:val="00C90AF3"/>
    <w:pPr>
      <w:spacing w:after="0" w:line="240" w:lineRule="auto"/>
    </w:pPr>
  </w:style>
  <w:style w:type="character" w:customStyle="1" w:styleId="NoSpacingChar">
    <w:name w:val="No Spacing Char"/>
    <w:basedOn w:val="DefaultParagraphFont"/>
    <w:link w:val="NoSpacing"/>
    <w:uiPriority w:val="1"/>
    <w:rsid w:val="00C90AF3"/>
  </w:style>
  <w:style w:type="paragraph" w:styleId="ListParagraph">
    <w:name w:val="List Paragraph"/>
    <w:basedOn w:val="Normal"/>
    <w:uiPriority w:val="34"/>
    <w:qFormat/>
    <w:rsid w:val="00C90AF3"/>
    <w:pPr>
      <w:ind w:left="720"/>
      <w:contextualSpacing/>
    </w:pPr>
  </w:style>
  <w:style w:type="paragraph" w:styleId="Quote">
    <w:name w:val="Quote"/>
    <w:basedOn w:val="Normal"/>
    <w:next w:val="Normal"/>
    <w:link w:val="QuoteChar"/>
    <w:uiPriority w:val="29"/>
    <w:qFormat/>
    <w:rsid w:val="00C90AF3"/>
    <w:rPr>
      <w:i/>
    </w:rPr>
  </w:style>
  <w:style w:type="character" w:customStyle="1" w:styleId="QuoteChar">
    <w:name w:val="Quote Char"/>
    <w:basedOn w:val="DefaultParagraphFont"/>
    <w:link w:val="Quote"/>
    <w:uiPriority w:val="29"/>
    <w:rsid w:val="00C90AF3"/>
    <w:rPr>
      <w:i/>
    </w:rPr>
  </w:style>
  <w:style w:type="paragraph" w:styleId="IntenseQuote">
    <w:name w:val="Intense Quote"/>
    <w:basedOn w:val="Normal"/>
    <w:next w:val="Normal"/>
    <w:link w:val="IntenseQuoteChar"/>
    <w:uiPriority w:val="30"/>
    <w:qFormat/>
    <w:rsid w:val="00C90AF3"/>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C90AF3"/>
    <w:rPr>
      <w:b/>
      <w:i/>
      <w:color w:val="FFFFFF" w:themeColor="background1"/>
      <w:shd w:val="clear" w:color="auto" w:fill="C0504D" w:themeFill="accent2"/>
    </w:rPr>
  </w:style>
  <w:style w:type="character" w:styleId="SubtleEmphasis">
    <w:name w:val="Subtle Emphasis"/>
    <w:uiPriority w:val="19"/>
    <w:qFormat/>
    <w:rsid w:val="00C90AF3"/>
    <w:rPr>
      <w:i/>
    </w:rPr>
  </w:style>
  <w:style w:type="character" w:styleId="IntenseEmphasis">
    <w:name w:val="Intense Emphasis"/>
    <w:uiPriority w:val="21"/>
    <w:qFormat/>
    <w:rsid w:val="00C90AF3"/>
    <w:rPr>
      <w:b/>
      <w:i/>
      <w:color w:val="C0504D" w:themeColor="accent2"/>
      <w:spacing w:val="10"/>
    </w:rPr>
  </w:style>
  <w:style w:type="character" w:styleId="SubtleReference">
    <w:name w:val="Subtle Reference"/>
    <w:uiPriority w:val="31"/>
    <w:qFormat/>
    <w:rsid w:val="00C90AF3"/>
    <w:rPr>
      <w:b/>
    </w:rPr>
  </w:style>
  <w:style w:type="character" w:styleId="IntenseReference">
    <w:name w:val="Intense Reference"/>
    <w:uiPriority w:val="32"/>
    <w:qFormat/>
    <w:rsid w:val="00C90AF3"/>
    <w:rPr>
      <w:b/>
      <w:bCs/>
      <w:smallCaps/>
      <w:spacing w:val="5"/>
      <w:sz w:val="22"/>
      <w:szCs w:val="22"/>
      <w:u w:val="single"/>
    </w:rPr>
  </w:style>
  <w:style w:type="character" w:styleId="BookTitle">
    <w:name w:val="Book Title"/>
    <w:uiPriority w:val="33"/>
    <w:qFormat/>
    <w:rsid w:val="00C90AF3"/>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C90AF3"/>
    <w:pPr>
      <w:outlineLvl w:val="9"/>
    </w:pPr>
  </w:style>
  <w:style w:type="table" w:styleId="TableGrid">
    <w:name w:val="Table Grid"/>
    <w:basedOn w:val="TableNormal"/>
    <w:uiPriority w:val="59"/>
    <w:rsid w:val="005E068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E0685"/>
    <w:pPr>
      <w:autoSpaceDE w:val="0"/>
      <w:autoSpaceDN w:val="0"/>
      <w:adjustRightInd w:val="0"/>
      <w:spacing w:after="0" w:line="240" w:lineRule="auto"/>
    </w:pPr>
    <w:rPr>
      <w:rFonts w:ascii="Arial" w:eastAsiaTheme="minorEastAsia" w:hAnsi="Arial" w:cs="Arial"/>
      <w:color w:val="000000"/>
      <w:sz w:val="24"/>
      <w:szCs w:val="24"/>
    </w:rPr>
  </w:style>
  <w:style w:type="character" w:styleId="Hyperlink">
    <w:name w:val="Hyperlink"/>
    <w:basedOn w:val="DefaultParagraphFont"/>
    <w:uiPriority w:val="99"/>
    <w:unhideWhenUsed/>
    <w:rsid w:val="005E0685"/>
    <w:rPr>
      <w:color w:val="0000FF" w:themeColor="hyperlink"/>
      <w:u w:val="single"/>
    </w:rPr>
  </w:style>
  <w:style w:type="paragraph" w:styleId="PlainText">
    <w:name w:val="Plain Text"/>
    <w:basedOn w:val="Normal"/>
    <w:link w:val="PlainTextChar"/>
    <w:uiPriority w:val="99"/>
    <w:unhideWhenUsed/>
    <w:rsid w:val="005E0685"/>
    <w:pPr>
      <w:spacing w:after="0" w:line="240" w:lineRule="auto"/>
      <w:jc w:val="left"/>
    </w:pPr>
    <w:rPr>
      <w:rFonts w:ascii="Consolas" w:hAnsi="Consolas"/>
      <w:sz w:val="21"/>
      <w:szCs w:val="21"/>
      <w:lang w:val="en-GB" w:bidi="ar-SA"/>
    </w:rPr>
  </w:style>
  <w:style w:type="character" w:customStyle="1" w:styleId="PlainTextChar">
    <w:name w:val="Plain Text Char"/>
    <w:basedOn w:val="DefaultParagraphFont"/>
    <w:link w:val="PlainText"/>
    <w:uiPriority w:val="99"/>
    <w:rsid w:val="005E0685"/>
    <w:rPr>
      <w:rFonts w:ascii="Consolas" w:hAnsi="Consolas"/>
      <w:sz w:val="21"/>
      <w:szCs w:val="21"/>
      <w:lang w:val="en-GB" w:bidi="ar-SA"/>
    </w:rPr>
  </w:style>
  <w:style w:type="paragraph" w:styleId="Header">
    <w:name w:val="header"/>
    <w:basedOn w:val="Normal"/>
    <w:link w:val="HeaderChar"/>
    <w:uiPriority w:val="99"/>
    <w:unhideWhenUsed/>
    <w:rsid w:val="005E0685"/>
    <w:pPr>
      <w:tabs>
        <w:tab w:val="center" w:pos="4513"/>
        <w:tab w:val="right" w:pos="9026"/>
      </w:tabs>
      <w:spacing w:after="0" w:line="240" w:lineRule="auto"/>
    </w:pPr>
    <w:rPr>
      <w:rFonts w:eastAsiaTheme="minorEastAsia"/>
    </w:rPr>
  </w:style>
  <w:style w:type="character" w:customStyle="1" w:styleId="HeaderChar">
    <w:name w:val="Header Char"/>
    <w:basedOn w:val="DefaultParagraphFont"/>
    <w:link w:val="Header"/>
    <w:uiPriority w:val="99"/>
    <w:rsid w:val="005E0685"/>
    <w:rPr>
      <w:rFonts w:eastAsiaTheme="minorEastAsia"/>
    </w:rPr>
  </w:style>
  <w:style w:type="paragraph" w:styleId="Footer">
    <w:name w:val="footer"/>
    <w:basedOn w:val="Normal"/>
    <w:link w:val="FooterChar"/>
    <w:uiPriority w:val="99"/>
    <w:unhideWhenUsed/>
    <w:rsid w:val="005E0685"/>
    <w:pPr>
      <w:tabs>
        <w:tab w:val="center" w:pos="4513"/>
        <w:tab w:val="right" w:pos="9026"/>
      </w:tabs>
      <w:spacing w:after="0" w:line="240" w:lineRule="auto"/>
    </w:pPr>
    <w:rPr>
      <w:rFonts w:eastAsiaTheme="minorEastAsia"/>
    </w:rPr>
  </w:style>
  <w:style w:type="character" w:customStyle="1" w:styleId="FooterChar">
    <w:name w:val="Footer Char"/>
    <w:basedOn w:val="DefaultParagraphFont"/>
    <w:link w:val="Footer"/>
    <w:uiPriority w:val="99"/>
    <w:rsid w:val="005E0685"/>
    <w:rPr>
      <w:rFonts w:eastAsiaTheme="minorEastAsia"/>
    </w:rPr>
  </w:style>
  <w:style w:type="paragraph" w:styleId="EndnoteText">
    <w:name w:val="endnote text"/>
    <w:basedOn w:val="Normal"/>
    <w:link w:val="EndnoteTextChar"/>
    <w:uiPriority w:val="99"/>
    <w:semiHidden/>
    <w:unhideWhenUsed/>
    <w:rsid w:val="00126773"/>
    <w:pPr>
      <w:spacing w:after="0" w:line="240" w:lineRule="auto"/>
    </w:pPr>
    <w:rPr>
      <w:rFonts w:eastAsiaTheme="minorEastAsia"/>
    </w:rPr>
  </w:style>
  <w:style w:type="character" w:customStyle="1" w:styleId="EndnoteTextChar">
    <w:name w:val="Endnote Text Char"/>
    <w:basedOn w:val="DefaultParagraphFont"/>
    <w:link w:val="EndnoteText"/>
    <w:uiPriority w:val="99"/>
    <w:semiHidden/>
    <w:rsid w:val="00126773"/>
    <w:rPr>
      <w:rFonts w:eastAsiaTheme="minorEastAsia"/>
    </w:rPr>
  </w:style>
  <w:style w:type="character" w:styleId="EndnoteReference">
    <w:name w:val="endnote reference"/>
    <w:basedOn w:val="DefaultParagraphFont"/>
    <w:uiPriority w:val="99"/>
    <w:semiHidden/>
    <w:unhideWhenUsed/>
    <w:rsid w:val="00126773"/>
    <w:rPr>
      <w:vertAlign w:val="superscript"/>
    </w:rPr>
  </w:style>
  <w:style w:type="paragraph" w:styleId="FootnoteText">
    <w:name w:val="footnote text"/>
    <w:basedOn w:val="Normal"/>
    <w:link w:val="FootnoteTextChar"/>
    <w:uiPriority w:val="99"/>
    <w:semiHidden/>
    <w:unhideWhenUsed/>
    <w:rsid w:val="00126773"/>
    <w:pPr>
      <w:spacing w:after="0" w:line="240" w:lineRule="auto"/>
    </w:pPr>
    <w:rPr>
      <w:rFonts w:eastAsiaTheme="minorEastAsia"/>
    </w:rPr>
  </w:style>
  <w:style w:type="character" w:customStyle="1" w:styleId="FootnoteTextChar">
    <w:name w:val="Footnote Text Char"/>
    <w:basedOn w:val="DefaultParagraphFont"/>
    <w:link w:val="FootnoteText"/>
    <w:uiPriority w:val="99"/>
    <w:semiHidden/>
    <w:rsid w:val="00126773"/>
    <w:rPr>
      <w:rFonts w:eastAsiaTheme="minorEastAsia"/>
    </w:rPr>
  </w:style>
  <w:style w:type="character" w:styleId="FootnoteReference">
    <w:name w:val="footnote reference"/>
    <w:basedOn w:val="DefaultParagraphFont"/>
    <w:uiPriority w:val="99"/>
    <w:semiHidden/>
    <w:unhideWhenUsed/>
    <w:rsid w:val="00126773"/>
    <w:rPr>
      <w:vertAlign w:val="superscript"/>
    </w:rPr>
  </w:style>
  <w:style w:type="paragraph" w:styleId="BalloonText">
    <w:name w:val="Balloon Text"/>
    <w:basedOn w:val="Normal"/>
    <w:link w:val="BalloonTextChar"/>
    <w:uiPriority w:val="99"/>
    <w:semiHidden/>
    <w:unhideWhenUsed/>
    <w:rsid w:val="005151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5122"/>
    <w:rPr>
      <w:rFonts w:ascii="Tahoma" w:hAnsi="Tahoma" w:cs="Tahoma"/>
      <w:sz w:val="16"/>
      <w:szCs w:val="16"/>
    </w:rPr>
  </w:style>
  <w:style w:type="paragraph" w:styleId="NormalWeb">
    <w:name w:val="Normal (Web)"/>
    <w:basedOn w:val="Normal"/>
    <w:uiPriority w:val="99"/>
    <w:unhideWhenUsed/>
    <w:rsid w:val="005438B1"/>
    <w:pPr>
      <w:jc w:val="left"/>
    </w:pPr>
    <w:rPr>
      <w:rFonts w:ascii="Times New Roman" w:hAnsi="Times New Roman" w:cs="Times New Roman"/>
      <w:sz w:val="24"/>
      <w:szCs w:val="24"/>
      <w:lang w:val="en-GB" w:bidi="ar-SA"/>
    </w:rPr>
  </w:style>
  <w:style w:type="paragraph" w:styleId="BodyText">
    <w:name w:val="Body Text"/>
    <w:basedOn w:val="Normal"/>
    <w:link w:val="BodyTextChar"/>
    <w:uiPriority w:val="1"/>
    <w:qFormat/>
    <w:rsid w:val="00763A0A"/>
    <w:pPr>
      <w:widowControl w:val="0"/>
      <w:autoSpaceDE w:val="0"/>
      <w:autoSpaceDN w:val="0"/>
      <w:spacing w:after="0" w:line="240" w:lineRule="auto"/>
      <w:jc w:val="left"/>
    </w:pPr>
    <w:rPr>
      <w:rFonts w:ascii="Arial" w:eastAsia="Arial" w:hAnsi="Arial" w:cs="Arial"/>
      <w:sz w:val="24"/>
      <w:szCs w:val="24"/>
      <w:lang w:val="en-GB" w:eastAsia="en-GB" w:bidi="en-GB"/>
    </w:rPr>
  </w:style>
  <w:style w:type="character" w:customStyle="1" w:styleId="BodyTextChar">
    <w:name w:val="Body Text Char"/>
    <w:basedOn w:val="DefaultParagraphFont"/>
    <w:link w:val="BodyText"/>
    <w:uiPriority w:val="1"/>
    <w:rsid w:val="00763A0A"/>
    <w:rPr>
      <w:rFonts w:ascii="Arial" w:eastAsia="Arial" w:hAnsi="Arial" w:cs="Arial"/>
      <w:sz w:val="24"/>
      <w:szCs w:val="24"/>
      <w:lang w:val="en-GB" w:eastAsia="en-GB" w:bidi="en-GB"/>
    </w:rPr>
  </w:style>
  <w:style w:type="character" w:styleId="CommentReference">
    <w:name w:val="annotation reference"/>
    <w:basedOn w:val="DefaultParagraphFont"/>
    <w:uiPriority w:val="99"/>
    <w:semiHidden/>
    <w:unhideWhenUsed/>
    <w:rsid w:val="00630F2C"/>
    <w:rPr>
      <w:sz w:val="16"/>
      <w:szCs w:val="16"/>
    </w:rPr>
  </w:style>
  <w:style w:type="paragraph" w:styleId="CommentText">
    <w:name w:val="annotation text"/>
    <w:basedOn w:val="Normal"/>
    <w:link w:val="CommentTextChar"/>
    <w:uiPriority w:val="99"/>
    <w:semiHidden/>
    <w:unhideWhenUsed/>
    <w:rsid w:val="00630F2C"/>
    <w:pPr>
      <w:spacing w:line="240" w:lineRule="auto"/>
    </w:pPr>
  </w:style>
  <w:style w:type="character" w:customStyle="1" w:styleId="CommentTextChar">
    <w:name w:val="Comment Text Char"/>
    <w:basedOn w:val="DefaultParagraphFont"/>
    <w:link w:val="CommentText"/>
    <w:uiPriority w:val="99"/>
    <w:semiHidden/>
    <w:rsid w:val="00630F2C"/>
  </w:style>
  <w:style w:type="paragraph" w:styleId="CommentSubject">
    <w:name w:val="annotation subject"/>
    <w:basedOn w:val="CommentText"/>
    <w:next w:val="CommentText"/>
    <w:link w:val="CommentSubjectChar"/>
    <w:uiPriority w:val="99"/>
    <w:semiHidden/>
    <w:unhideWhenUsed/>
    <w:rsid w:val="00630F2C"/>
    <w:rPr>
      <w:b/>
      <w:bCs/>
    </w:rPr>
  </w:style>
  <w:style w:type="character" w:customStyle="1" w:styleId="CommentSubjectChar">
    <w:name w:val="Comment Subject Char"/>
    <w:basedOn w:val="CommentTextChar"/>
    <w:link w:val="CommentSubject"/>
    <w:uiPriority w:val="99"/>
    <w:semiHidden/>
    <w:rsid w:val="00630F2C"/>
    <w:rPr>
      <w:b/>
      <w:bCs/>
    </w:rPr>
  </w:style>
  <w:style w:type="character" w:styleId="UnresolvedMention">
    <w:name w:val="Unresolved Mention"/>
    <w:basedOn w:val="DefaultParagraphFont"/>
    <w:uiPriority w:val="99"/>
    <w:semiHidden/>
    <w:unhideWhenUsed/>
    <w:rsid w:val="005945C2"/>
    <w:rPr>
      <w:color w:val="605E5C"/>
      <w:shd w:val="clear" w:color="auto" w:fill="E1DFDD"/>
    </w:rPr>
  </w:style>
  <w:style w:type="character" w:styleId="FollowedHyperlink">
    <w:name w:val="FollowedHyperlink"/>
    <w:basedOn w:val="DefaultParagraphFont"/>
    <w:uiPriority w:val="99"/>
    <w:semiHidden/>
    <w:unhideWhenUsed/>
    <w:rsid w:val="005215A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891458">
      <w:bodyDiv w:val="1"/>
      <w:marLeft w:val="0"/>
      <w:marRight w:val="0"/>
      <w:marTop w:val="0"/>
      <w:marBottom w:val="0"/>
      <w:divBdr>
        <w:top w:val="none" w:sz="0" w:space="0" w:color="auto"/>
        <w:left w:val="none" w:sz="0" w:space="0" w:color="auto"/>
        <w:bottom w:val="none" w:sz="0" w:space="0" w:color="auto"/>
        <w:right w:val="none" w:sz="0" w:space="0" w:color="auto"/>
      </w:divBdr>
    </w:div>
    <w:div w:id="586157039">
      <w:bodyDiv w:val="1"/>
      <w:marLeft w:val="0"/>
      <w:marRight w:val="0"/>
      <w:marTop w:val="0"/>
      <w:marBottom w:val="0"/>
      <w:divBdr>
        <w:top w:val="none" w:sz="0" w:space="0" w:color="auto"/>
        <w:left w:val="none" w:sz="0" w:space="0" w:color="auto"/>
        <w:bottom w:val="none" w:sz="0" w:space="0" w:color="auto"/>
        <w:right w:val="none" w:sz="0" w:space="0" w:color="auto"/>
      </w:divBdr>
      <w:divsChild>
        <w:div w:id="538470962">
          <w:marLeft w:val="0"/>
          <w:marRight w:val="0"/>
          <w:marTop w:val="0"/>
          <w:marBottom w:val="0"/>
          <w:divBdr>
            <w:top w:val="none" w:sz="0" w:space="0" w:color="auto"/>
            <w:left w:val="none" w:sz="0" w:space="0" w:color="auto"/>
            <w:bottom w:val="none" w:sz="0" w:space="0" w:color="auto"/>
            <w:right w:val="none" w:sz="0" w:space="0" w:color="auto"/>
          </w:divBdr>
          <w:divsChild>
            <w:div w:id="515533605">
              <w:marLeft w:val="0"/>
              <w:marRight w:val="0"/>
              <w:marTop w:val="0"/>
              <w:marBottom w:val="0"/>
              <w:divBdr>
                <w:top w:val="none" w:sz="0" w:space="0" w:color="auto"/>
                <w:left w:val="none" w:sz="0" w:space="0" w:color="auto"/>
                <w:bottom w:val="none" w:sz="0" w:space="0" w:color="auto"/>
                <w:right w:val="none" w:sz="0" w:space="0" w:color="auto"/>
              </w:divBdr>
              <w:divsChild>
                <w:div w:id="118424600">
                  <w:marLeft w:val="0"/>
                  <w:marRight w:val="0"/>
                  <w:marTop w:val="0"/>
                  <w:marBottom w:val="0"/>
                  <w:divBdr>
                    <w:top w:val="none" w:sz="0" w:space="0" w:color="auto"/>
                    <w:left w:val="none" w:sz="0" w:space="0" w:color="auto"/>
                    <w:bottom w:val="none" w:sz="0" w:space="0" w:color="auto"/>
                    <w:right w:val="none" w:sz="0" w:space="0" w:color="auto"/>
                  </w:divBdr>
                  <w:divsChild>
                    <w:div w:id="539514512">
                      <w:marLeft w:val="0"/>
                      <w:marRight w:val="0"/>
                      <w:marTop w:val="0"/>
                      <w:marBottom w:val="0"/>
                      <w:divBdr>
                        <w:top w:val="none" w:sz="0" w:space="0" w:color="auto"/>
                        <w:left w:val="none" w:sz="0" w:space="0" w:color="auto"/>
                        <w:bottom w:val="none" w:sz="0" w:space="0" w:color="auto"/>
                        <w:right w:val="none" w:sz="0" w:space="0" w:color="auto"/>
                      </w:divBdr>
                      <w:divsChild>
                        <w:div w:id="1976594751">
                          <w:marLeft w:val="0"/>
                          <w:marRight w:val="0"/>
                          <w:marTop w:val="0"/>
                          <w:marBottom w:val="0"/>
                          <w:divBdr>
                            <w:top w:val="none" w:sz="0" w:space="0" w:color="auto"/>
                            <w:left w:val="none" w:sz="0" w:space="0" w:color="auto"/>
                            <w:bottom w:val="none" w:sz="0" w:space="0" w:color="auto"/>
                            <w:right w:val="none" w:sz="0" w:space="0" w:color="auto"/>
                          </w:divBdr>
                          <w:divsChild>
                            <w:div w:id="1550141842">
                              <w:marLeft w:val="0"/>
                              <w:marRight w:val="0"/>
                              <w:marTop w:val="0"/>
                              <w:marBottom w:val="0"/>
                              <w:divBdr>
                                <w:top w:val="none" w:sz="0" w:space="0" w:color="auto"/>
                                <w:left w:val="none" w:sz="0" w:space="0" w:color="auto"/>
                                <w:bottom w:val="none" w:sz="0" w:space="0" w:color="auto"/>
                                <w:right w:val="none" w:sz="0" w:space="0" w:color="auto"/>
                              </w:divBdr>
                              <w:divsChild>
                                <w:div w:id="2131703164">
                                  <w:marLeft w:val="0"/>
                                  <w:marRight w:val="0"/>
                                  <w:marTop w:val="0"/>
                                  <w:marBottom w:val="300"/>
                                  <w:divBdr>
                                    <w:top w:val="none" w:sz="0" w:space="0" w:color="auto"/>
                                    <w:left w:val="none" w:sz="0" w:space="0" w:color="auto"/>
                                    <w:bottom w:val="none" w:sz="0" w:space="0" w:color="auto"/>
                                    <w:right w:val="none" w:sz="0" w:space="0" w:color="auto"/>
                                  </w:divBdr>
                                  <w:divsChild>
                                    <w:div w:id="550075327">
                                      <w:marLeft w:val="0"/>
                                      <w:marRight w:val="0"/>
                                      <w:marTop w:val="0"/>
                                      <w:marBottom w:val="0"/>
                                      <w:divBdr>
                                        <w:top w:val="none" w:sz="0" w:space="0" w:color="auto"/>
                                        <w:left w:val="none" w:sz="0" w:space="0" w:color="auto"/>
                                        <w:bottom w:val="none" w:sz="0" w:space="0" w:color="auto"/>
                                        <w:right w:val="none" w:sz="0" w:space="0" w:color="auto"/>
                                      </w:divBdr>
                                      <w:divsChild>
                                        <w:div w:id="114444601">
                                          <w:marLeft w:val="0"/>
                                          <w:marRight w:val="0"/>
                                          <w:marTop w:val="0"/>
                                          <w:marBottom w:val="0"/>
                                          <w:divBdr>
                                            <w:top w:val="none" w:sz="0" w:space="0" w:color="auto"/>
                                            <w:left w:val="none" w:sz="0" w:space="0" w:color="auto"/>
                                            <w:bottom w:val="none" w:sz="0" w:space="0" w:color="auto"/>
                                            <w:right w:val="none" w:sz="0" w:space="0" w:color="auto"/>
                                          </w:divBdr>
                                          <w:divsChild>
                                            <w:div w:id="273367315">
                                              <w:marLeft w:val="0"/>
                                              <w:marRight w:val="0"/>
                                              <w:marTop w:val="0"/>
                                              <w:marBottom w:val="0"/>
                                              <w:divBdr>
                                                <w:top w:val="none" w:sz="0" w:space="0" w:color="auto"/>
                                                <w:left w:val="none" w:sz="0" w:space="0" w:color="auto"/>
                                                <w:bottom w:val="none" w:sz="0" w:space="0" w:color="auto"/>
                                                <w:right w:val="none" w:sz="0" w:space="0" w:color="auto"/>
                                              </w:divBdr>
                                              <w:divsChild>
                                                <w:div w:id="425731979">
                                                  <w:marLeft w:val="0"/>
                                                  <w:marRight w:val="0"/>
                                                  <w:marTop w:val="0"/>
                                                  <w:marBottom w:val="0"/>
                                                  <w:divBdr>
                                                    <w:top w:val="none" w:sz="0" w:space="0" w:color="auto"/>
                                                    <w:left w:val="none" w:sz="0" w:space="0" w:color="auto"/>
                                                    <w:bottom w:val="none" w:sz="0" w:space="0" w:color="auto"/>
                                                    <w:right w:val="none" w:sz="0" w:space="0" w:color="auto"/>
                                                  </w:divBdr>
                                                  <w:divsChild>
                                                    <w:div w:id="87924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4055502">
      <w:bodyDiv w:val="1"/>
      <w:marLeft w:val="0"/>
      <w:marRight w:val="0"/>
      <w:marTop w:val="0"/>
      <w:marBottom w:val="0"/>
      <w:divBdr>
        <w:top w:val="none" w:sz="0" w:space="0" w:color="auto"/>
        <w:left w:val="none" w:sz="0" w:space="0" w:color="auto"/>
        <w:bottom w:val="none" w:sz="0" w:space="0" w:color="auto"/>
        <w:right w:val="none" w:sz="0" w:space="0" w:color="auto"/>
      </w:divBdr>
      <w:divsChild>
        <w:div w:id="928200934">
          <w:marLeft w:val="0"/>
          <w:marRight w:val="0"/>
          <w:marTop w:val="0"/>
          <w:marBottom w:val="0"/>
          <w:divBdr>
            <w:top w:val="none" w:sz="0" w:space="0" w:color="auto"/>
            <w:left w:val="none" w:sz="0" w:space="0" w:color="auto"/>
            <w:bottom w:val="none" w:sz="0" w:space="0" w:color="auto"/>
            <w:right w:val="none" w:sz="0" w:space="0" w:color="auto"/>
          </w:divBdr>
          <w:divsChild>
            <w:div w:id="1779565967">
              <w:marLeft w:val="0"/>
              <w:marRight w:val="0"/>
              <w:marTop w:val="0"/>
              <w:marBottom w:val="0"/>
              <w:divBdr>
                <w:top w:val="none" w:sz="0" w:space="0" w:color="auto"/>
                <w:left w:val="none" w:sz="0" w:space="0" w:color="auto"/>
                <w:bottom w:val="none" w:sz="0" w:space="0" w:color="auto"/>
                <w:right w:val="none" w:sz="0" w:space="0" w:color="auto"/>
              </w:divBdr>
              <w:divsChild>
                <w:div w:id="1226407594">
                  <w:marLeft w:val="0"/>
                  <w:marRight w:val="0"/>
                  <w:marTop w:val="0"/>
                  <w:marBottom w:val="0"/>
                  <w:divBdr>
                    <w:top w:val="none" w:sz="0" w:space="0" w:color="auto"/>
                    <w:left w:val="none" w:sz="0" w:space="0" w:color="auto"/>
                    <w:bottom w:val="none" w:sz="0" w:space="0" w:color="auto"/>
                    <w:right w:val="none" w:sz="0" w:space="0" w:color="auto"/>
                  </w:divBdr>
                  <w:divsChild>
                    <w:div w:id="1777598963">
                      <w:marLeft w:val="0"/>
                      <w:marRight w:val="0"/>
                      <w:marTop w:val="0"/>
                      <w:marBottom w:val="0"/>
                      <w:divBdr>
                        <w:top w:val="none" w:sz="0" w:space="0" w:color="auto"/>
                        <w:left w:val="none" w:sz="0" w:space="0" w:color="auto"/>
                        <w:bottom w:val="none" w:sz="0" w:space="0" w:color="auto"/>
                        <w:right w:val="none" w:sz="0" w:space="0" w:color="auto"/>
                      </w:divBdr>
                      <w:divsChild>
                        <w:div w:id="1535271322">
                          <w:marLeft w:val="0"/>
                          <w:marRight w:val="0"/>
                          <w:marTop w:val="0"/>
                          <w:marBottom w:val="0"/>
                          <w:divBdr>
                            <w:top w:val="none" w:sz="0" w:space="0" w:color="auto"/>
                            <w:left w:val="none" w:sz="0" w:space="0" w:color="auto"/>
                            <w:bottom w:val="none" w:sz="0" w:space="0" w:color="auto"/>
                            <w:right w:val="none" w:sz="0" w:space="0" w:color="auto"/>
                          </w:divBdr>
                          <w:divsChild>
                            <w:div w:id="2144226842">
                              <w:marLeft w:val="0"/>
                              <w:marRight w:val="0"/>
                              <w:marTop w:val="0"/>
                              <w:marBottom w:val="0"/>
                              <w:divBdr>
                                <w:top w:val="none" w:sz="0" w:space="0" w:color="auto"/>
                                <w:left w:val="none" w:sz="0" w:space="0" w:color="auto"/>
                                <w:bottom w:val="none" w:sz="0" w:space="0" w:color="auto"/>
                                <w:right w:val="none" w:sz="0" w:space="0" w:color="auto"/>
                              </w:divBdr>
                              <w:divsChild>
                                <w:div w:id="1342320199">
                                  <w:marLeft w:val="0"/>
                                  <w:marRight w:val="0"/>
                                  <w:marTop w:val="0"/>
                                  <w:marBottom w:val="300"/>
                                  <w:divBdr>
                                    <w:top w:val="none" w:sz="0" w:space="0" w:color="auto"/>
                                    <w:left w:val="none" w:sz="0" w:space="0" w:color="auto"/>
                                    <w:bottom w:val="none" w:sz="0" w:space="0" w:color="auto"/>
                                    <w:right w:val="none" w:sz="0" w:space="0" w:color="auto"/>
                                  </w:divBdr>
                                  <w:divsChild>
                                    <w:div w:id="372001612">
                                      <w:marLeft w:val="0"/>
                                      <w:marRight w:val="0"/>
                                      <w:marTop w:val="0"/>
                                      <w:marBottom w:val="0"/>
                                      <w:divBdr>
                                        <w:top w:val="none" w:sz="0" w:space="0" w:color="auto"/>
                                        <w:left w:val="none" w:sz="0" w:space="0" w:color="auto"/>
                                        <w:bottom w:val="none" w:sz="0" w:space="0" w:color="auto"/>
                                        <w:right w:val="none" w:sz="0" w:space="0" w:color="auto"/>
                                      </w:divBdr>
                                      <w:divsChild>
                                        <w:div w:id="298609842">
                                          <w:marLeft w:val="0"/>
                                          <w:marRight w:val="0"/>
                                          <w:marTop w:val="0"/>
                                          <w:marBottom w:val="0"/>
                                          <w:divBdr>
                                            <w:top w:val="none" w:sz="0" w:space="0" w:color="auto"/>
                                            <w:left w:val="none" w:sz="0" w:space="0" w:color="auto"/>
                                            <w:bottom w:val="none" w:sz="0" w:space="0" w:color="auto"/>
                                            <w:right w:val="none" w:sz="0" w:space="0" w:color="auto"/>
                                          </w:divBdr>
                                          <w:divsChild>
                                            <w:div w:id="1167789524">
                                              <w:marLeft w:val="0"/>
                                              <w:marRight w:val="0"/>
                                              <w:marTop w:val="0"/>
                                              <w:marBottom w:val="0"/>
                                              <w:divBdr>
                                                <w:top w:val="none" w:sz="0" w:space="0" w:color="auto"/>
                                                <w:left w:val="none" w:sz="0" w:space="0" w:color="auto"/>
                                                <w:bottom w:val="none" w:sz="0" w:space="0" w:color="auto"/>
                                                <w:right w:val="none" w:sz="0" w:space="0" w:color="auto"/>
                                              </w:divBdr>
                                              <w:divsChild>
                                                <w:div w:id="1475217317">
                                                  <w:marLeft w:val="0"/>
                                                  <w:marRight w:val="0"/>
                                                  <w:marTop w:val="0"/>
                                                  <w:marBottom w:val="0"/>
                                                  <w:divBdr>
                                                    <w:top w:val="none" w:sz="0" w:space="0" w:color="auto"/>
                                                    <w:left w:val="none" w:sz="0" w:space="0" w:color="auto"/>
                                                    <w:bottom w:val="none" w:sz="0" w:space="0" w:color="auto"/>
                                                    <w:right w:val="none" w:sz="0" w:space="0" w:color="auto"/>
                                                  </w:divBdr>
                                                  <w:divsChild>
                                                    <w:div w:id="26623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hyperlink" Target="https://www.england.nhs.uk/publication/accessible-information-standard-specification/" TargetMode="External"/><Relationship Id="rId3" Type="http://schemas.openxmlformats.org/officeDocument/2006/relationships/styles" Target="styles.xml"/><Relationship Id="rId21" Type="http://schemas.openxmlformats.org/officeDocument/2006/relationships/hyperlink" Target="https://www.england.nhs.uk/publication/accessible-information-standard-implementation-guidance/"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5.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bathnes.gov.uk/services/your-council-and-democracy/local-research-and-statistics/wiki/ill-health-and-disability" TargetMode="External"/><Relationship Id="rId20" Type="http://schemas.openxmlformats.org/officeDocument/2006/relationships/hyperlink" Target="https://www.england.nhs.uk/publication/accessible-information-standard-implementation-guidan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nes.yourvoice@nhs.net"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bathnes.gov.uk/sites/default/files/sitedocuments/Planning-and-Building-Control/Planning-Policy/LP20162036/lp_201636_io_bp4_universities_growth_and_student_accommodation.pdf" TargetMode="External"/><Relationship Id="rId23" Type="http://schemas.openxmlformats.org/officeDocument/2006/relationships/footer" Target="footer1.xml"/><Relationship Id="rId10" Type="http://schemas.openxmlformats.org/officeDocument/2006/relationships/hyperlink" Target="mailto:banes.yourvoice@nhs.net" TargetMode="External"/><Relationship Id="rId19" Type="http://schemas.openxmlformats.org/officeDocument/2006/relationships/hyperlink" Target="https://www.england.nhs.uk/publication/accessible-information-standard-specification/"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oleObject" Target="embeddings/oleObject1.bin"/><Relationship Id="rId22" Type="http://schemas.openxmlformats.org/officeDocument/2006/relationships/hyperlink" Target="https://www.england.nhs.uk/about/equality/equality-hub/equality-stand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8C8645-B33B-4231-BD6D-6DDC972FB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19</Pages>
  <Words>5596</Words>
  <Characters>31901</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Narinder Sharma</dc:creator>
  <cp:lastModifiedBy>Lynnette Glass</cp:lastModifiedBy>
  <cp:revision>9</cp:revision>
  <cp:lastPrinted>2020-02-03T10:57:00Z</cp:lastPrinted>
  <dcterms:created xsi:type="dcterms:W3CDTF">2020-02-03T13:23:00Z</dcterms:created>
  <dcterms:modified xsi:type="dcterms:W3CDTF">2020-02-03T14:35:00Z</dcterms:modified>
</cp:coreProperties>
</file>