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val="en-GB"/>
        </w:rPr>
        <w:id w:val="-39677985"/>
        <w:docPartObj>
          <w:docPartGallery w:val="Cover Pages"/>
          <w:docPartUnique/>
        </w:docPartObj>
      </w:sdtPr>
      <w:sdtEndPr/>
      <w:sdtContent>
        <w:p w14:paraId="606B10D9" w14:textId="77777777" w:rsidR="00012418" w:rsidRDefault="00CB479C">
          <w:pPr>
            <w:pStyle w:val="NoSpacing"/>
          </w:pPr>
          <w:r>
            <w:rPr>
              <w:noProof/>
              <w:lang w:val="en-GB"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7503EED8" w14:textId="77777777" w:rsidR="00CB479C" w:rsidRDefault="00CB479C">
          <w:r w:rsidRPr="00D97263">
            <w:rPr>
              <w:rFonts w:cs="Arial"/>
              <w:noProof/>
              <w:szCs w:val="24"/>
              <w:lang w:eastAsia="en-GB"/>
            </w:rPr>
            <mc:AlternateContent>
              <mc:Choice Requires="wps">
                <w:drawing>
                  <wp:anchor distT="0" distB="0" distL="114300" distR="114300" simplePos="0" relativeHeight="251664384" behindDoc="0" locked="0" layoutInCell="1" allowOverlap="1" wp14:anchorId="3520AE2F" wp14:editId="5A020199">
                    <wp:simplePos x="0" y="0"/>
                    <wp:positionH relativeFrom="column">
                      <wp:posOffset>2998381</wp:posOffset>
                    </wp:positionH>
                    <wp:positionV relativeFrom="paragraph">
                      <wp:posOffset>122452</wp:posOffset>
                    </wp:positionV>
                    <wp:extent cx="3249281" cy="2147776"/>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81" cy="2147776"/>
                            </a:xfrm>
                            <a:prstGeom prst="rect">
                              <a:avLst/>
                            </a:prstGeom>
                            <a:noFill/>
                            <a:ln w="9525">
                              <a:noFill/>
                              <a:miter lim="800000"/>
                              <a:headEnd/>
                              <a:tailEnd/>
                            </a:ln>
                          </wps:spPr>
                          <wps:txbx>
                            <w:txbxContent>
                              <w:p w14:paraId="1B9B558A" w14:textId="277B05C2" w:rsidR="00571505" w:rsidRDefault="00571505" w:rsidP="00571505">
                                <w:pPr>
                                  <w:spacing w:after="0" w:line="240" w:lineRule="auto"/>
                                  <w:jc w:val="right"/>
                                  <w:rPr>
                                    <w:rFonts w:cs="Arial"/>
                                    <w:szCs w:val="24"/>
                                  </w:rPr>
                                </w:pPr>
                                <w:r>
                                  <w:rPr>
                                    <w:rFonts w:cs="Arial"/>
                                    <w:szCs w:val="24"/>
                                  </w:rPr>
                                  <w:t>NHS England and NHS Improvement</w:t>
                                </w:r>
                              </w:p>
                              <w:p w14:paraId="35989B00" w14:textId="01379740" w:rsidR="00F31D77" w:rsidRDefault="00F31D77" w:rsidP="00571505">
                                <w:pPr>
                                  <w:spacing w:after="0" w:line="240" w:lineRule="auto"/>
                                  <w:jc w:val="right"/>
                                  <w:rPr>
                                    <w:rFonts w:cs="Arial"/>
                                    <w:szCs w:val="24"/>
                                  </w:rPr>
                                </w:pPr>
                                <w:r>
                                  <w:rPr>
                                    <w:rFonts w:cs="Arial"/>
                                    <w:szCs w:val="24"/>
                                  </w:rPr>
                                  <w:t>Team Name</w:t>
                                </w:r>
                              </w:p>
                              <w:p w14:paraId="4CB227C0" w14:textId="0ADC0D83" w:rsidR="00F31D77" w:rsidRDefault="00F31D77" w:rsidP="00571505">
                                <w:pPr>
                                  <w:spacing w:after="0" w:line="240" w:lineRule="auto"/>
                                  <w:jc w:val="right"/>
                                  <w:rPr>
                                    <w:rFonts w:cs="Arial"/>
                                    <w:szCs w:val="24"/>
                                  </w:rPr>
                                </w:pPr>
                                <w:r>
                                  <w:rPr>
                                    <w:rFonts w:cs="Arial"/>
                                    <w:szCs w:val="24"/>
                                  </w:rPr>
                                  <w:t>Address line 1</w:t>
                                </w:r>
                              </w:p>
                              <w:p w14:paraId="36FF1B7B" w14:textId="126DAC38" w:rsidR="00F31D77" w:rsidRDefault="00F31D77" w:rsidP="00571505">
                                <w:pPr>
                                  <w:spacing w:after="0" w:line="240" w:lineRule="auto"/>
                                  <w:jc w:val="right"/>
                                  <w:rPr>
                                    <w:rFonts w:cs="Arial"/>
                                    <w:szCs w:val="24"/>
                                  </w:rPr>
                                </w:pPr>
                                <w:r>
                                  <w:rPr>
                                    <w:rFonts w:cs="Arial"/>
                                    <w:szCs w:val="24"/>
                                  </w:rPr>
                                  <w:t>Address line 2</w:t>
                                </w:r>
                              </w:p>
                              <w:p w14:paraId="2312CEE1" w14:textId="0BE74139" w:rsidR="00CB479C" w:rsidRDefault="00F31D77" w:rsidP="00571505">
                                <w:pPr>
                                  <w:spacing w:after="0" w:line="240" w:lineRule="auto"/>
                                  <w:jc w:val="right"/>
                                  <w:rPr>
                                    <w:rFonts w:cs="Arial"/>
                                    <w:szCs w:val="24"/>
                                  </w:rPr>
                                </w:pPr>
                                <w:r>
                                  <w:rPr>
                                    <w:rFonts w:cs="Arial"/>
                                    <w:szCs w:val="24"/>
                                  </w:rPr>
                                  <w:t>Address line 3</w:t>
                                </w:r>
                              </w:p>
                              <w:p w14:paraId="4B731F98" w14:textId="40522B7A" w:rsidR="00571505" w:rsidRDefault="00F31D77" w:rsidP="00571505">
                                <w:pPr>
                                  <w:spacing w:after="0" w:line="240" w:lineRule="auto"/>
                                  <w:jc w:val="right"/>
                                  <w:rPr>
                                    <w:rFonts w:cs="Arial"/>
                                    <w:szCs w:val="24"/>
                                  </w:rPr>
                                </w:pPr>
                                <w:r>
                                  <w:rPr>
                                    <w:rFonts w:cs="Arial"/>
                                    <w:szCs w:val="24"/>
                                  </w:rPr>
                                  <w:t>Postcode</w:t>
                                </w:r>
                              </w:p>
                              <w:p w14:paraId="672A6659" w14:textId="77777777" w:rsidR="00CB479C" w:rsidRDefault="00CB479C" w:rsidP="00CB479C">
                                <w:pPr>
                                  <w:pStyle w:val="NoSpacing"/>
                                  <w:jc w:val="right"/>
                                  <w:rPr>
                                    <w:rFonts w:cs="Arial"/>
                                    <w:szCs w:val="24"/>
                                  </w:rPr>
                                </w:pPr>
                              </w:p>
                              <w:p w14:paraId="5DAB6C7B" w14:textId="3CB5E190" w:rsidR="00CB479C" w:rsidRDefault="00F31D77" w:rsidP="00CB479C">
                                <w:pPr>
                                  <w:pStyle w:val="NoSpacing"/>
                                  <w:jc w:val="right"/>
                                  <w:rPr>
                                    <w:rFonts w:cs="Arial"/>
                                    <w:szCs w:val="24"/>
                                  </w:rPr>
                                </w:pPr>
                                <w:r>
                                  <w:rPr>
                                    <w:rFonts w:cs="Arial"/>
                                    <w:szCs w:val="24"/>
                                  </w:rPr>
                                  <w:t>Email address</w:t>
                                </w:r>
                              </w:p>
                              <w:p w14:paraId="02EB378F" w14:textId="77777777" w:rsidR="00CB479C" w:rsidRDefault="00CB479C" w:rsidP="00CB479C">
                                <w:pPr>
                                  <w:pStyle w:val="NoSpacing"/>
                                  <w:rPr>
                                    <w:rFonts w:cs="Arial"/>
                                    <w:szCs w:val="24"/>
                                  </w:rPr>
                                </w:pPr>
                              </w:p>
                              <w:p w14:paraId="491072FA" w14:textId="77777777" w:rsidR="00CB479C" w:rsidRPr="00D97263" w:rsidRDefault="00CB479C" w:rsidP="00CB479C">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20AE2F" id="_x0000_t202" coordsize="21600,21600" o:spt="202" path="m,l,21600r21600,l21600,xe">
                    <v:stroke joinstyle="miter"/>
                    <v:path gradientshapeok="t" o:connecttype="rect"/>
                  </v:shapetype>
                  <v:shape id="Text Box 2" o:spid="_x0000_s1026" type="#_x0000_t202" style="position:absolute;margin-left:236.1pt;margin-top:9.65pt;width:255.85pt;height:1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heDAIAAPMDAAAOAAAAZHJzL2Uyb0RvYy54bWysU9tuGyEQfa/Uf0C81+vd2rG9Mo7SpKkq&#10;pRcp6QdglvWiAkMBe9f9+gys41jtW1UeEDAzZ+acGdbXg9HkIH1QYBktJ1NKpBXQKLtj9MfT/bsl&#10;JSFy23ANVjJ6lIFeb96+WfeulhV0oBvpCYLYUPeO0S5GVxdFEJ00PEzASYvGFrzhEa9+VzSe94hu&#10;dFFNp1dFD75xHoQMAV/vRiPdZPy2lSJ+a9sgI9GMYm0x7z7v27QXmzWvd567TolTGfwfqjBcWUx6&#10;hrrjkZO9V39BGSU8BGjjRIApoG2VkJkDsimnf7B57LiTmQuKE9xZpvD/YMXXw3dPVMNoRYnlBlv0&#10;JIdIPsBAqqRO70KNTo8O3eKAz9jlzDS4BxA/A7Fw23G7kzfeQ99J3mB1ZYosLkJHnJBAtv0XaDAN&#10;30fIQEPrTZIOxSCIjl06njuTShH4+L6araplSYlAW1XOFovFVc7B65dw50P8JMGQdGDUY+szPD88&#10;hJjK4fWLS8pm4V5pnduvLekZXc2reQ64sBgVcTq1Mowup2mN85JYfrRNDo5c6fGMCbQ90U5MR85x&#10;2A7omLTYQnNEATyMU4i/Bg8d+N+U9DiBjIZfe+4lJfqzRRFX5WyWRjZfZvNFhRd/adleWrgVCMVo&#10;pGQ83sY85iPXGxS7VVmG10pOteJkZXVOvyCN7uU9e73+1c0zAAAA//8DAFBLAwQUAAYACAAAACEA&#10;JbIf994AAAAKAQAADwAAAGRycy9kb3ducmV2LnhtbEyPwU7DMBBE70j8g7VI3KhN0tAmxKkQiCuI&#10;ApV6c+NtEhGvo9htwt+znOC4mqeZt+Vmdr044xg6TxpuFwoEUu1tR42Gj/fnmzWIEA1Z03tCDd8Y&#10;YFNdXpSmsH6iNzxvYyO4hEJhNLQxDoWUoW7RmbDwAxJnRz86E/kcG2lHM3G562Wi1J10piNeaM2A&#10;jy3WX9uT0/D5ctzvluq1eXLZMPlZSXK51Pr6an64BxFxjn8w/OqzOlTsdPAnskH0GparJGGUgzwF&#10;wUC+TnMQBw1ptspAVqX8/0L1AwAA//8DAFBLAQItABQABgAIAAAAIQC2gziS/gAAAOEBAAATAAAA&#10;AAAAAAAAAAAAAAAAAABbQ29udGVudF9UeXBlc10ueG1sUEsBAi0AFAAGAAgAAAAhADj9If/WAAAA&#10;lAEAAAsAAAAAAAAAAAAAAAAALwEAAF9yZWxzLy5yZWxzUEsBAi0AFAAGAAgAAAAhADUqCF4MAgAA&#10;8wMAAA4AAAAAAAAAAAAAAAAALgIAAGRycy9lMm9Eb2MueG1sUEsBAi0AFAAGAAgAAAAhACWyH/fe&#10;AAAACgEAAA8AAAAAAAAAAAAAAAAAZgQAAGRycy9kb3ducmV2LnhtbFBLBQYAAAAABAAEAPMAAABx&#10;BQAAAAA=&#10;" filled="f" stroked="f">
                    <v:textbox>
                      <w:txbxContent>
                        <w:p w14:paraId="1B9B558A" w14:textId="277B05C2" w:rsidR="00571505" w:rsidRDefault="00571505" w:rsidP="00571505">
                          <w:pPr>
                            <w:spacing w:after="0" w:line="240" w:lineRule="auto"/>
                            <w:jc w:val="right"/>
                            <w:rPr>
                              <w:rFonts w:cs="Arial"/>
                              <w:szCs w:val="24"/>
                            </w:rPr>
                          </w:pPr>
                          <w:r>
                            <w:rPr>
                              <w:rFonts w:cs="Arial"/>
                              <w:szCs w:val="24"/>
                            </w:rPr>
                            <w:t>NHS England and NHS Improvement</w:t>
                          </w:r>
                        </w:p>
                        <w:p w14:paraId="35989B00" w14:textId="01379740" w:rsidR="00F31D77" w:rsidRDefault="00F31D77" w:rsidP="00571505">
                          <w:pPr>
                            <w:spacing w:after="0" w:line="240" w:lineRule="auto"/>
                            <w:jc w:val="right"/>
                            <w:rPr>
                              <w:rFonts w:cs="Arial"/>
                              <w:szCs w:val="24"/>
                            </w:rPr>
                          </w:pPr>
                          <w:r>
                            <w:rPr>
                              <w:rFonts w:cs="Arial"/>
                              <w:szCs w:val="24"/>
                            </w:rPr>
                            <w:t>Team Name</w:t>
                          </w:r>
                        </w:p>
                        <w:p w14:paraId="4CB227C0" w14:textId="0ADC0D83" w:rsidR="00F31D77" w:rsidRDefault="00F31D77" w:rsidP="00571505">
                          <w:pPr>
                            <w:spacing w:after="0" w:line="240" w:lineRule="auto"/>
                            <w:jc w:val="right"/>
                            <w:rPr>
                              <w:rFonts w:cs="Arial"/>
                              <w:szCs w:val="24"/>
                            </w:rPr>
                          </w:pPr>
                          <w:r>
                            <w:rPr>
                              <w:rFonts w:cs="Arial"/>
                              <w:szCs w:val="24"/>
                            </w:rPr>
                            <w:t>Address line 1</w:t>
                          </w:r>
                        </w:p>
                        <w:p w14:paraId="36FF1B7B" w14:textId="126DAC38" w:rsidR="00F31D77" w:rsidRDefault="00F31D77" w:rsidP="00571505">
                          <w:pPr>
                            <w:spacing w:after="0" w:line="240" w:lineRule="auto"/>
                            <w:jc w:val="right"/>
                            <w:rPr>
                              <w:rFonts w:cs="Arial"/>
                              <w:szCs w:val="24"/>
                            </w:rPr>
                          </w:pPr>
                          <w:r>
                            <w:rPr>
                              <w:rFonts w:cs="Arial"/>
                              <w:szCs w:val="24"/>
                            </w:rPr>
                            <w:t>Address line 2</w:t>
                          </w:r>
                        </w:p>
                        <w:p w14:paraId="2312CEE1" w14:textId="0BE74139" w:rsidR="00CB479C" w:rsidRDefault="00F31D77" w:rsidP="00571505">
                          <w:pPr>
                            <w:spacing w:after="0" w:line="240" w:lineRule="auto"/>
                            <w:jc w:val="right"/>
                            <w:rPr>
                              <w:rFonts w:cs="Arial"/>
                              <w:szCs w:val="24"/>
                            </w:rPr>
                          </w:pPr>
                          <w:r>
                            <w:rPr>
                              <w:rFonts w:cs="Arial"/>
                              <w:szCs w:val="24"/>
                            </w:rPr>
                            <w:t>Address line 3</w:t>
                          </w:r>
                        </w:p>
                        <w:p w14:paraId="4B731F98" w14:textId="40522B7A" w:rsidR="00571505" w:rsidRDefault="00F31D77" w:rsidP="00571505">
                          <w:pPr>
                            <w:spacing w:after="0" w:line="240" w:lineRule="auto"/>
                            <w:jc w:val="right"/>
                            <w:rPr>
                              <w:rFonts w:cs="Arial"/>
                              <w:szCs w:val="24"/>
                            </w:rPr>
                          </w:pPr>
                          <w:r>
                            <w:rPr>
                              <w:rFonts w:cs="Arial"/>
                              <w:szCs w:val="24"/>
                            </w:rPr>
                            <w:t>Postcode</w:t>
                          </w:r>
                        </w:p>
                        <w:p w14:paraId="672A6659" w14:textId="77777777" w:rsidR="00CB479C" w:rsidRDefault="00CB479C" w:rsidP="00CB479C">
                          <w:pPr>
                            <w:pStyle w:val="NoSpacing"/>
                            <w:jc w:val="right"/>
                            <w:rPr>
                              <w:rFonts w:cs="Arial"/>
                              <w:szCs w:val="24"/>
                            </w:rPr>
                          </w:pPr>
                        </w:p>
                        <w:p w14:paraId="5DAB6C7B" w14:textId="3CB5E190" w:rsidR="00CB479C" w:rsidRDefault="00F31D77" w:rsidP="00CB479C">
                          <w:pPr>
                            <w:pStyle w:val="NoSpacing"/>
                            <w:jc w:val="right"/>
                            <w:rPr>
                              <w:rFonts w:cs="Arial"/>
                              <w:szCs w:val="24"/>
                            </w:rPr>
                          </w:pPr>
                          <w:r>
                            <w:rPr>
                              <w:rFonts w:cs="Arial"/>
                              <w:szCs w:val="24"/>
                            </w:rPr>
                            <w:t>Email address</w:t>
                          </w:r>
                        </w:p>
                        <w:p w14:paraId="02EB378F" w14:textId="77777777" w:rsidR="00CB479C" w:rsidRDefault="00CB479C" w:rsidP="00CB479C">
                          <w:pPr>
                            <w:pStyle w:val="NoSpacing"/>
                            <w:rPr>
                              <w:rFonts w:cs="Arial"/>
                              <w:szCs w:val="24"/>
                            </w:rPr>
                          </w:pPr>
                        </w:p>
                        <w:p w14:paraId="491072FA" w14:textId="77777777" w:rsidR="00CB479C" w:rsidRPr="00D97263" w:rsidRDefault="00CB479C" w:rsidP="00CB479C">
                          <w:pPr>
                            <w:pStyle w:val="NoSpacing"/>
                            <w:jc w:val="right"/>
                            <w:rPr>
                              <w:rFonts w:cs="Arial"/>
                              <w:szCs w:val="24"/>
                            </w:rPr>
                          </w:pPr>
                          <w:r>
                            <w:rPr>
                              <w:rFonts w:cs="Arial"/>
                              <w:szCs w:val="24"/>
                            </w:rPr>
                            <w:t>Date</w:t>
                          </w:r>
                        </w:p>
                      </w:txbxContent>
                    </v:textbox>
                  </v:shape>
                </w:pict>
              </mc:Fallback>
            </mc:AlternateContent>
          </w:r>
        </w:p>
        <w:p w14:paraId="0D0B940D" w14:textId="539565C4" w:rsidR="00CB479C" w:rsidRDefault="00CB479C"/>
        <w:p w14:paraId="256E0398" w14:textId="088CAD92" w:rsidR="00B8268F" w:rsidRDefault="00B8268F"/>
        <w:p w14:paraId="17EB7B3B" w14:textId="3FE33AF5" w:rsidR="00B8268F" w:rsidRDefault="00B8268F"/>
        <w:p w14:paraId="0B59AF82" w14:textId="77777777" w:rsidR="00B8268F" w:rsidRDefault="00B8268F"/>
        <w:p w14:paraId="0E27B00A" w14:textId="77777777" w:rsidR="00CB479C" w:rsidRDefault="00CB479C"/>
        <w:p w14:paraId="60061E4C" w14:textId="77777777" w:rsidR="00012418" w:rsidRDefault="00FC1A07"/>
      </w:sdtContent>
    </w:sdt>
    <w:p w14:paraId="44EAFD9C" w14:textId="77777777" w:rsidR="0021299E" w:rsidRDefault="0021299E"/>
    <w:p w14:paraId="45FB0818" w14:textId="10F8C6ED" w:rsidR="00CB479C" w:rsidRDefault="00CB479C" w:rsidP="00B8268F">
      <w:pPr>
        <w:pStyle w:val="NoSpacing"/>
        <w:rPr>
          <w:rFonts w:cs="Arial"/>
          <w:szCs w:val="24"/>
        </w:rPr>
      </w:pPr>
      <w:r w:rsidRPr="00D97263">
        <w:rPr>
          <w:rFonts w:cs="Arial"/>
          <w:szCs w:val="24"/>
        </w:rPr>
        <w:t>Dear</w:t>
      </w:r>
      <w:r>
        <w:rPr>
          <w:rFonts w:cs="Arial"/>
          <w:szCs w:val="24"/>
        </w:rPr>
        <w:t xml:space="preserve"> </w:t>
      </w:r>
      <w:r w:rsidR="00B8268F">
        <w:rPr>
          <w:rFonts w:cs="Arial"/>
          <w:szCs w:val="24"/>
        </w:rPr>
        <w:t>Colleague</w:t>
      </w:r>
    </w:p>
    <w:p w14:paraId="32F42D5E" w14:textId="77777777" w:rsidR="00B8268F" w:rsidRPr="00B8268F" w:rsidRDefault="00B8268F" w:rsidP="00B8268F">
      <w:pPr>
        <w:pStyle w:val="NoSpacing"/>
        <w:rPr>
          <w:rFonts w:cs="Arial"/>
          <w:szCs w:val="24"/>
        </w:rPr>
      </w:pPr>
    </w:p>
    <w:p w14:paraId="59D5B7DA" w14:textId="07431822" w:rsidR="00CB479C" w:rsidRDefault="00B8268F" w:rsidP="00CB479C">
      <w:pPr>
        <w:rPr>
          <w:rFonts w:cs="Arial"/>
          <w:b/>
          <w:szCs w:val="24"/>
        </w:rPr>
      </w:pPr>
      <w:r>
        <w:rPr>
          <w:rFonts w:cs="Arial"/>
          <w:b/>
          <w:szCs w:val="24"/>
        </w:rPr>
        <w:t>Support to stay in practice</w:t>
      </w:r>
    </w:p>
    <w:p w14:paraId="5F01C0C5" w14:textId="5BB7711B" w:rsidR="00EA062B" w:rsidRDefault="00EA062B" w:rsidP="00EA062B">
      <w:pPr>
        <w:spacing w:line="240" w:lineRule="auto"/>
        <w:rPr>
          <w:rFonts w:cs="Arial"/>
          <w:szCs w:val="24"/>
        </w:rPr>
      </w:pPr>
      <w:r w:rsidRPr="00EA062B">
        <w:rPr>
          <w:rFonts w:cs="Arial"/>
          <w:szCs w:val="24"/>
        </w:rPr>
        <w:t xml:space="preserve">NHS England and NHS Improvement working with Health Education England (HEE) have now established </w:t>
      </w:r>
      <w:proofErr w:type="gramStart"/>
      <w:r w:rsidR="00D76873">
        <w:rPr>
          <w:rFonts w:cs="Arial"/>
          <w:szCs w:val="24"/>
        </w:rPr>
        <w:t xml:space="preserve">a </w:t>
      </w:r>
      <w:r w:rsidRPr="00EA062B">
        <w:rPr>
          <w:rFonts w:cs="Arial"/>
          <w:szCs w:val="24"/>
        </w:rPr>
        <w:t>new streamlined processes</w:t>
      </w:r>
      <w:proofErr w:type="gramEnd"/>
      <w:r w:rsidRPr="00EA062B">
        <w:rPr>
          <w:rFonts w:cs="Arial"/>
          <w:szCs w:val="24"/>
        </w:rPr>
        <w:t xml:space="preserve"> for Emergency Registered Practitioner (ERP) GPs who w</w:t>
      </w:r>
      <w:bookmarkStart w:id="0" w:name="_GoBack"/>
      <w:bookmarkEnd w:id="0"/>
      <w:r w:rsidRPr="00EA062B">
        <w:rPr>
          <w:rFonts w:cs="Arial"/>
          <w:szCs w:val="24"/>
        </w:rPr>
        <w:t>ish to remain in practice on both a medium and longer-term basis.</w:t>
      </w:r>
      <w:r w:rsidR="00D76873">
        <w:rPr>
          <w:rFonts w:cs="Arial"/>
          <w:szCs w:val="24"/>
        </w:rPr>
        <w:t xml:space="preserve"> There are also a number of other streamlined pathways available for GPs wishing to return to practice</w:t>
      </w:r>
      <w:r w:rsidR="00482ACD">
        <w:rPr>
          <w:rFonts w:cs="Arial"/>
          <w:szCs w:val="24"/>
        </w:rPr>
        <w:t xml:space="preserve"> which may be suitable, these can be found </w:t>
      </w:r>
      <w:hyperlink r:id="rId12" w:history="1">
        <w:r w:rsidR="00482ACD" w:rsidRPr="00482ACD">
          <w:rPr>
            <w:rStyle w:val="Hyperlink"/>
            <w:rFonts w:cs="Arial"/>
            <w:szCs w:val="24"/>
          </w:rPr>
          <w:t>here</w:t>
        </w:r>
      </w:hyperlink>
      <w:r w:rsidR="00482ACD">
        <w:rPr>
          <w:rFonts w:cs="Arial"/>
          <w:szCs w:val="24"/>
        </w:rPr>
        <w:t>.</w:t>
      </w:r>
    </w:p>
    <w:p w14:paraId="0BDFD26B" w14:textId="77777777" w:rsidR="001E0181" w:rsidRPr="00B8268F" w:rsidRDefault="001E0181" w:rsidP="001E0181">
      <w:pPr>
        <w:spacing w:line="240" w:lineRule="auto"/>
        <w:rPr>
          <w:rFonts w:cs="Arial"/>
          <w:b/>
          <w:bCs/>
          <w:szCs w:val="24"/>
          <w:u w:val="single"/>
        </w:rPr>
      </w:pPr>
      <w:r w:rsidRPr="00B8268F">
        <w:rPr>
          <w:rFonts w:cs="Arial"/>
          <w:b/>
          <w:bCs/>
          <w:szCs w:val="24"/>
          <w:u w:val="single"/>
        </w:rPr>
        <w:t>Why return to practice?</w:t>
      </w:r>
    </w:p>
    <w:p w14:paraId="2497FCC2" w14:textId="77777777" w:rsidR="001E0181" w:rsidRPr="00B8268F" w:rsidRDefault="001E0181" w:rsidP="001E0181">
      <w:pPr>
        <w:pStyle w:val="Pa2"/>
        <w:spacing w:after="220"/>
        <w:rPr>
          <w:rFonts w:ascii="Arial" w:hAnsi="Arial" w:cs="Arial"/>
        </w:rPr>
      </w:pPr>
      <w:r w:rsidRPr="00B8268F">
        <w:rPr>
          <w:rFonts w:ascii="Arial" w:hAnsi="Arial" w:cs="Arial"/>
        </w:rPr>
        <w:t xml:space="preserve">Your life may have changed; NHS general practice is changing too. </w:t>
      </w:r>
    </w:p>
    <w:p w14:paraId="75C8668E" w14:textId="77777777" w:rsidR="001E0181" w:rsidRPr="00B8268F" w:rsidRDefault="001E0181" w:rsidP="001E0181">
      <w:pPr>
        <w:spacing w:line="240" w:lineRule="auto"/>
        <w:rPr>
          <w:rFonts w:cs="Arial"/>
          <w:szCs w:val="24"/>
        </w:rPr>
      </w:pPr>
      <w:r w:rsidRPr="00B8268F">
        <w:rPr>
          <w:rFonts w:cs="Arial"/>
          <w:szCs w:val="24"/>
        </w:rPr>
        <w:t>Perhaps you took early retirement or a break to raise a family, work abroad, or gain experience in a different profession or role. Whatever your reason for taking a break, you’ll be coming back to one of the most rewarding, challenging, flexible and diverse careers in medicine.</w:t>
      </w:r>
    </w:p>
    <w:p w14:paraId="24134BC0" w14:textId="77777777" w:rsidR="001E0181" w:rsidRPr="00B8268F" w:rsidRDefault="001E0181" w:rsidP="001E0181">
      <w:pPr>
        <w:pStyle w:val="Pa5"/>
        <w:spacing w:after="160"/>
        <w:rPr>
          <w:rFonts w:ascii="Arial" w:hAnsi="Arial" w:cs="Arial"/>
        </w:rPr>
      </w:pPr>
      <w:r w:rsidRPr="00B8268F">
        <w:rPr>
          <w:rFonts w:ascii="Arial" w:hAnsi="Arial" w:cs="Arial"/>
        </w:rPr>
        <w:t xml:space="preserve">Investment in primary care has been increasing and the new GP contract has provided more certainty around funding, while looking to reduce pressure on general practice. </w:t>
      </w:r>
    </w:p>
    <w:p w14:paraId="134DC976" w14:textId="77777777" w:rsidR="001E0181" w:rsidRPr="00B8268F" w:rsidRDefault="001E0181" w:rsidP="001E0181">
      <w:pPr>
        <w:spacing w:line="240" w:lineRule="auto"/>
        <w:rPr>
          <w:rFonts w:cs="Arial"/>
          <w:szCs w:val="24"/>
        </w:rPr>
      </w:pPr>
      <w:r w:rsidRPr="00B8268F">
        <w:rPr>
          <w:rFonts w:cs="Arial"/>
          <w:szCs w:val="24"/>
        </w:rPr>
        <w:t>Many areas are starting to work in primary care networks with growing multi-disciplinary teams and significant amounts of investment in creating another 26,000 non-GPs roles allowing GPs to focus on the most complex patients and spend less time on administration.</w:t>
      </w:r>
    </w:p>
    <w:p w14:paraId="2A367D00" w14:textId="77777777" w:rsidR="001E0181" w:rsidRPr="00B8268F" w:rsidRDefault="001E0181" w:rsidP="001E0181">
      <w:pPr>
        <w:spacing w:line="240" w:lineRule="auto"/>
        <w:rPr>
          <w:rFonts w:cs="Arial"/>
          <w:szCs w:val="24"/>
        </w:rPr>
      </w:pPr>
      <w:r w:rsidRPr="00B8268F">
        <w:rPr>
          <w:rFonts w:cs="Arial"/>
          <w:szCs w:val="24"/>
        </w:rPr>
        <w:t>Efforts are underway to reduce bureaucracy across general practice including a new trial approach to the annual appraisal system to make it less burdensome.</w:t>
      </w:r>
    </w:p>
    <w:p w14:paraId="07662745" w14:textId="77777777" w:rsidR="001E0181" w:rsidRPr="00B8268F" w:rsidRDefault="001E0181" w:rsidP="001E0181">
      <w:pPr>
        <w:pStyle w:val="Pa5"/>
        <w:spacing w:after="160"/>
        <w:rPr>
          <w:rFonts w:ascii="Arial" w:hAnsi="Arial" w:cs="Arial"/>
        </w:rPr>
      </w:pPr>
      <w:r w:rsidRPr="00B8268F">
        <w:rPr>
          <w:rFonts w:ascii="Arial" w:hAnsi="Arial" w:cs="Arial"/>
        </w:rPr>
        <w:t xml:space="preserve">A new state backed indemnity scheme is now in place for all general practice staff, while additional funding for IT will allow both patients and practices to benefit from the latest digital technologies, cutting down on unnecessary paperwork. </w:t>
      </w:r>
    </w:p>
    <w:p w14:paraId="74FD335E" w14:textId="77777777" w:rsidR="001E0181" w:rsidRPr="00B8268F" w:rsidRDefault="001E0181" w:rsidP="001E0181">
      <w:pPr>
        <w:spacing w:line="240" w:lineRule="auto"/>
        <w:rPr>
          <w:rFonts w:cs="Arial"/>
          <w:szCs w:val="24"/>
        </w:rPr>
      </w:pPr>
      <w:r w:rsidRPr="00B8268F">
        <w:rPr>
          <w:rFonts w:cs="Arial"/>
          <w:szCs w:val="24"/>
        </w:rPr>
        <w:t>There are also options for new ways of working including flexible careers, defined scope and the option of clinical and non-clinical roles such as mentorship, whilst new Independent Care Systems (ICSs) incorporating primary, community and secondary care provide an opportunity to work across traditional boundaries.</w:t>
      </w:r>
    </w:p>
    <w:p w14:paraId="30A88AEB" w14:textId="77777777" w:rsidR="001E0181" w:rsidRPr="00B8268F" w:rsidRDefault="001E0181" w:rsidP="001E0181">
      <w:pPr>
        <w:spacing w:line="240" w:lineRule="auto"/>
        <w:rPr>
          <w:rFonts w:cs="Arial"/>
          <w:szCs w:val="24"/>
        </w:rPr>
      </w:pPr>
      <w:r w:rsidRPr="00B8268F">
        <w:rPr>
          <w:rFonts w:cs="Arial"/>
          <w:szCs w:val="24"/>
        </w:rPr>
        <w:lastRenderedPageBreak/>
        <w:t xml:space="preserve">There is also a renewed focus on supporting the health and well-being of NHS staff though the </w:t>
      </w:r>
      <w:hyperlink r:id="rId13" w:history="1">
        <w:r w:rsidRPr="00B8268F">
          <w:rPr>
            <w:rStyle w:val="Hyperlink"/>
            <w:rFonts w:cs="Arial"/>
            <w:szCs w:val="24"/>
          </w:rPr>
          <w:t>NHS People Plan</w:t>
        </w:r>
      </w:hyperlink>
      <w:r w:rsidRPr="00B8268F">
        <w:rPr>
          <w:rFonts w:cs="Arial"/>
          <w:szCs w:val="24"/>
        </w:rPr>
        <w:t>.</w:t>
      </w:r>
    </w:p>
    <w:p w14:paraId="1B647DD2" w14:textId="77777777" w:rsidR="001E0181" w:rsidRPr="00EA062B" w:rsidRDefault="001E0181" w:rsidP="00EA062B">
      <w:pPr>
        <w:spacing w:line="240" w:lineRule="auto"/>
        <w:rPr>
          <w:rFonts w:cs="Arial"/>
          <w:szCs w:val="24"/>
        </w:rPr>
      </w:pPr>
    </w:p>
    <w:p w14:paraId="1D6544B4" w14:textId="77777777" w:rsidR="00B8268F" w:rsidRPr="00B8268F" w:rsidRDefault="00B8268F" w:rsidP="00B8268F">
      <w:pPr>
        <w:spacing w:line="240" w:lineRule="auto"/>
        <w:rPr>
          <w:rFonts w:cs="Arial"/>
          <w:b/>
          <w:bCs/>
          <w:szCs w:val="24"/>
          <w:u w:val="single"/>
        </w:rPr>
      </w:pPr>
      <w:r w:rsidRPr="00B8268F">
        <w:rPr>
          <w:rFonts w:cs="Arial"/>
          <w:b/>
          <w:bCs/>
          <w:szCs w:val="24"/>
          <w:u w:val="single"/>
        </w:rPr>
        <w:t>ERP Returner Programme</w:t>
      </w:r>
    </w:p>
    <w:p w14:paraId="51096151" w14:textId="77777777" w:rsidR="00B8268F" w:rsidRPr="00B8268F" w:rsidRDefault="00B8268F" w:rsidP="00B8268F">
      <w:pPr>
        <w:rPr>
          <w:rFonts w:cs="Arial"/>
          <w:szCs w:val="24"/>
        </w:rPr>
      </w:pPr>
      <w:r w:rsidRPr="00B8268F">
        <w:rPr>
          <w:rFonts w:cs="Arial"/>
          <w:szCs w:val="24"/>
        </w:rPr>
        <w:t>GPs who had been off the Medical Performers List for up to 6 years and have already re-joined the NHS workforce as an</w:t>
      </w:r>
      <w:bookmarkStart w:id="1" w:name="_Hlk63170290"/>
      <w:r w:rsidRPr="00B8268F">
        <w:rPr>
          <w:rFonts w:cs="Arial"/>
          <w:szCs w:val="24"/>
        </w:rPr>
        <w:t xml:space="preserve"> ERP </w:t>
      </w:r>
      <w:bookmarkEnd w:id="1"/>
      <w:r w:rsidRPr="00B8268F">
        <w:rPr>
          <w:rFonts w:cs="Arial"/>
          <w:szCs w:val="24"/>
        </w:rPr>
        <w:t xml:space="preserve">via the Fast-Track Covid-19 approval process may wish to fully return in the future to work as an NHS GP again. </w:t>
      </w:r>
    </w:p>
    <w:p w14:paraId="6FE7358B" w14:textId="77777777" w:rsidR="00B8268F" w:rsidRPr="00B8268F" w:rsidRDefault="00B8268F" w:rsidP="00B8268F">
      <w:pPr>
        <w:rPr>
          <w:rFonts w:cs="Arial"/>
          <w:szCs w:val="24"/>
        </w:rPr>
      </w:pPr>
      <w:r w:rsidRPr="00B8268F">
        <w:rPr>
          <w:rFonts w:cs="Arial"/>
          <w:szCs w:val="24"/>
        </w:rPr>
        <w:t>GPs on this temporary registration have undertaken a number of roles with a widely varied clinical experience to meet the demands of the COVID-19 response. These have included:</w:t>
      </w:r>
    </w:p>
    <w:p w14:paraId="13FDFC87" w14:textId="77777777" w:rsidR="00B8268F" w:rsidRPr="00B8268F" w:rsidRDefault="00B8268F" w:rsidP="00B8268F">
      <w:pPr>
        <w:numPr>
          <w:ilvl w:val="0"/>
          <w:numId w:val="2"/>
        </w:numPr>
        <w:contextualSpacing/>
        <w:rPr>
          <w:rFonts w:cs="Arial"/>
          <w:szCs w:val="24"/>
        </w:rPr>
      </w:pPr>
      <w:r w:rsidRPr="00B8268F">
        <w:rPr>
          <w:rFonts w:cs="Arial"/>
          <w:szCs w:val="24"/>
        </w:rPr>
        <w:t xml:space="preserve">Working nationally for 111 CCAS  </w:t>
      </w:r>
    </w:p>
    <w:p w14:paraId="11CD713B" w14:textId="77777777" w:rsidR="00B8268F" w:rsidRPr="00B8268F" w:rsidRDefault="00B8268F" w:rsidP="00B8268F">
      <w:pPr>
        <w:numPr>
          <w:ilvl w:val="0"/>
          <w:numId w:val="2"/>
        </w:numPr>
        <w:contextualSpacing/>
        <w:rPr>
          <w:rFonts w:cs="Arial"/>
          <w:szCs w:val="24"/>
        </w:rPr>
      </w:pPr>
      <w:r w:rsidRPr="00B8268F">
        <w:rPr>
          <w:rFonts w:cs="Arial"/>
          <w:szCs w:val="24"/>
        </w:rPr>
        <w:t>Deployment within a local footprint with appropriate supervision</w:t>
      </w:r>
    </w:p>
    <w:p w14:paraId="117DA207" w14:textId="77777777" w:rsidR="00B8268F" w:rsidRPr="00B8268F" w:rsidRDefault="00B8268F" w:rsidP="00B8268F">
      <w:pPr>
        <w:numPr>
          <w:ilvl w:val="0"/>
          <w:numId w:val="2"/>
        </w:numPr>
        <w:contextualSpacing/>
        <w:rPr>
          <w:rFonts w:cs="Arial"/>
          <w:szCs w:val="24"/>
        </w:rPr>
      </w:pPr>
      <w:r w:rsidRPr="00B8268F">
        <w:rPr>
          <w:rFonts w:cs="Arial"/>
          <w:szCs w:val="24"/>
        </w:rPr>
        <w:t>Direct employment within a practice with varying levels of supervision</w:t>
      </w:r>
    </w:p>
    <w:p w14:paraId="1BBDA5DC" w14:textId="77777777" w:rsidR="00B8268F" w:rsidRPr="00B8268F" w:rsidRDefault="00B8268F" w:rsidP="00B8268F">
      <w:pPr>
        <w:numPr>
          <w:ilvl w:val="0"/>
          <w:numId w:val="2"/>
        </w:numPr>
        <w:contextualSpacing/>
        <w:rPr>
          <w:rFonts w:cs="Arial"/>
          <w:szCs w:val="24"/>
        </w:rPr>
      </w:pPr>
      <w:r w:rsidRPr="00B8268F">
        <w:rPr>
          <w:rFonts w:cs="Arial"/>
          <w:szCs w:val="24"/>
        </w:rPr>
        <w:t>Mix of 111 CCAS and local clinical service deployment leadership roles.</w:t>
      </w:r>
    </w:p>
    <w:p w14:paraId="5590AF0E" w14:textId="77777777" w:rsidR="00B8268F" w:rsidRPr="00B8268F" w:rsidRDefault="00B8268F" w:rsidP="00B8268F">
      <w:pPr>
        <w:ind w:left="720"/>
        <w:contextualSpacing/>
        <w:rPr>
          <w:rFonts w:cs="Arial"/>
          <w:szCs w:val="24"/>
        </w:rPr>
      </w:pPr>
    </w:p>
    <w:p w14:paraId="2A988687" w14:textId="77777777" w:rsidR="00B8268F" w:rsidRPr="00B8268F" w:rsidRDefault="00B8268F" w:rsidP="00B8268F">
      <w:pPr>
        <w:rPr>
          <w:rFonts w:cs="Arial"/>
          <w:szCs w:val="24"/>
        </w:rPr>
      </w:pPr>
      <w:r w:rsidRPr="00B8268F">
        <w:rPr>
          <w:rFonts w:cs="Arial"/>
          <w:szCs w:val="24"/>
        </w:rPr>
        <w:t xml:space="preserve">This new program allows doctors temporarily registered under the ERP regulations to apply for a Return to Practice placement and to obtain advice on the most appropriate supported return pathway. </w:t>
      </w:r>
    </w:p>
    <w:p w14:paraId="386DA5BC" w14:textId="77777777" w:rsidR="00B8268F" w:rsidRPr="00B8268F" w:rsidRDefault="00B8268F" w:rsidP="00B8268F">
      <w:pPr>
        <w:rPr>
          <w:rFonts w:cs="Arial"/>
          <w:szCs w:val="24"/>
        </w:rPr>
      </w:pPr>
      <w:r w:rsidRPr="00B8268F">
        <w:rPr>
          <w:rFonts w:cs="Arial"/>
          <w:szCs w:val="24"/>
        </w:rPr>
        <w:t>Following a review of your recent clinical role and experience by the Local HEE Educational lead and with the agreement of your NHS England and NHS Improvement Regional Medical Director you may be able to:</w:t>
      </w:r>
    </w:p>
    <w:p w14:paraId="617BFC14" w14:textId="77777777" w:rsidR="00B8268F" w:rsidRPr="00B8268F" w:rsidRDefault="00B8268F" w:rsidP="00B8268F">
      <w:pPr>
        <w:pStyle w:val="ListParagraph"/>
        <w:numPr>
          <w:ilvl w:val="0"/>
          <w:numId w:val="3"/>
        </w:numPr>
        <w:spacing w:after="0" w:line="240" w:lineRule="auto"/>
        <w:rPr>
          <w:rFonts w:ascii="Arial" w:hAnsi="Arial" w:cs="Arial"/>
          <w:sz w:val="24"/>
          <w:szCs w:val="24"/>
        </w:rPr>
      </w:pPr>
      <w:r w:rsidRPr="00B8268F">
        <w:rPr>
          <w:rFonts w:ascii="Arial" w:hAnsi="Arial" w:cs="Arial"/>
          <w:sz w:val="24"/>
          <w:szCs w:val="24"/>
        </w:rPr>
        <w:t xml:space="preserve">Directly enter the Medical Performers List without conditions or restrictions following a limited placement </w:t>
      </w:r>
    </w:p>
    <w:p w14:paraId="6C8282D9" w14:textId="77777777" w:rsidR="00B8268F" w:rsidRPr="00B8268F" w:rsidRDefault="00B8268F" w:rsidP="00B8268F">
      <w:pPr>
        <w:pStyle w:val="ListParagraph"/>
        <w:numPr>
          <w:ilvl w:val="0"/>
          <w:numId w:val="3"/>
        </w:numPr>
        <w:spacing w:after="0" w:line="240" w:lineRule="auto"/>
        <w:rPr>
          <w:rFonts w:ascii="Arial" w:hAnsi="Arial" w:cs="Arial"/>
          <w:sz w:val="24"/>
          <w:szCs w:val="24"/>
        </w:rPr>
      </w:pPr>
      <w:r w:rsidRPr="00B8268F">
        <w:rPr>
          <w:rFonts w:ascii="Arial" w:hAnsi="Arial" w:cs="Arial"/>
          <w:sz w:val="24"/>
          <w:szCs w:val="24"/>
        </w:rPr>
        <w:t>Directly enter with conditions of undertaking a placement of up to 3 months or longer if required</w:t>
      </w:r>
    </w:p>
    <w:p w14:paraId="65E2BB23" w14:textId="77777777" w:rsidR="00B8268F" w:rsidRPr="00B8268F" w:rsidRDefault="00B8268F" w:rsidP="00B8268F">
      <w:pPr>
        <w:pStyle w:val="ListParagraph"/>
        <w:numPr>
          <w:ilvl w:val="0"/>
          <w:numId w:val="3"/>
        </w:numPr>
        <w:spacing w:after="0" w:line="240" w:lineRule="auto"/>
        <w:rPr>
          <w:rFonts w:ascii="Arial" w:hAnsi="Arial" w:cs="Arial"/>
          <w:sz w:val="24"/>
          <w:szCs w:val="24"/>
        </w:rPr>
      </w:pPr>
      <w:r w:rsidRPr="00B8268F">
        <w:rPr>
          <w:rFonts w:ascii="Arial" w:hAnsi="Arial" w:cs="Arial"/>
          <w:sz w:val="24"/>
          <w:szCs w:val="24"/>
        </w:rPr>
        <w:t>Apply for the HEE Learning Needs Assessment Pathway which requires the passing of the MCQ and Simulated Surgery.</w:t>
      </w:r>
    </w:p>
    <w:p w14:paraId="463214BE" w14:textId="77777777" w:rsidR="00B8268F" w:rsidRPr="00B8268F" w:rsidRDefault="00B8268F" w:rsidP="00B8268F">
      <w:pPr>
        <w:pStyle w:val="ListParagraph"/>
        <w:numPr>
          <w:ilvl w:val="0"/>
          <w:numId w:val="3"/>
        </w:numPr>
        <w:spacing w:after="0" w:line="240" w:lineRule="auto"/>
        <w:rPr>
          <w:rFonts w:ascii="Arial" w:hAnsi="Arial" w:cs="Arial"/>
          <w:sz w:val="24"/>
          <w:szCs w:val="24"/>
        </w:rPr>
      </w:pPr>
      <w:r w:rsidRPr="00B8268F">
        <w:rPr>
          <w:rFonts w:ascii="Arial" w:hAnsi="Arial" w:cs="Arial"/>
          <w:sz w:val="24"/>
          <w:szCs w:val="24"/>
        </w:rPr>
        <w:t>Receive alternative career advice and support</w:t>
      </w:r>
    </w:p>
    <w:p w14:paraId="0A528D80" w14:textId="77777777" w:rsidR="00B8268F" w:rsidRPr="00B8268F" w:rsidRDefault="00B8268F" w:rsidP="00B8268F">
      <w:pPr>
        <w:spacing w:line="240" w:lineRule="auto"/>
        <w:rPr>
          <w:rFonts w:cs="Arial"/>
          <w:szCs w:val="24"/>
        </w:rPr>
      </w:pPr>
    </w:p>
    <w:p w14:paraId="1C0B1E20" w14:textId="77777777" w:rsidR="00B8268F" w:rsidRPr="00B8268F" w:rsidRDefault="00B8268F" w:rsidP="00B8268F">
      <w:pPr>
        <w:spacing w:line="240" w:lineRule="auto"/>
        <w:rPr>
          <w:rFonts w:cs="Arial"/>
          <w:szCs w:val="24"/>
        </w:rPr>
      </w:pPr>
      <w:r w:rsidRPr="00B8268F">
        <w:rPr>
          <w:rFonts w:cs="Arial"/>
          <w:szCs w:val="24"/>
        </w:rPr>
        <w:t>As part of this, we are able to offer:</w:t>
      </w:r>
    </w:p>
    <w:p w14:paraId="718F750F" w14:textId="77777777" w:rsidR="00B8268F" w:rsidRPr="00B8268F" w:rsidRDefault="00B8268F" w:rsidP="00B8268F">
      <w:pPr>
        <w:pStyle w:val="ListParagraph"/>
        <w:numPr>
          <w:ilvl w:val="0"/>
          <w:numId w:val="1"/>
        </w:numPr>
        <w:spacing w:line="240" w:lineRule="auto"/>
        <w:rPr>
          <w:rFonts w:ascii="Arial" w:hAnsi="Arial" w:cs="Arial"/>
          <w:sz w:val="24"/>
          <w:szCs w:val="24"/>
        </w:rPr>
      </w:pPr>
      <w:r w:rsidRPr="00B8268F">
        <w:rPr>
          <w:rFonts w:ascii="Arial" w:hAnsi="Arial" w:cs="Arial"/>
          <w:sz w:val="24"/>
          <w:szCs w:val="24"/>
        </w:rPr>
        <w:t>A monthly tax-free bursary of up to £3500 per month for those on a placement (if completing the scheme in an unsalaried position)</w:t>
      </w:r>
    </w:p>
    <w:p w14:paraId="278AAC93" w14:textId="77777777" w:rsidR="00B8268F" w:rsidRPr="00B8268F" w:rsidRDefault="00B8268F" w:rsidP="00B8268F">
      <w:pPr>
        <w:pStyle w:val="ListParagraph"/>
        <w:numPr>
          <w:ilvl w:val="0"/>
          <w:numId w:val="1"/>
        </w:numPr>
        <w:spacing w:line="240" w:lineRule="auto"/>
        <w:rPr>
          <w:rFonts w:ascii="Arial" w:hAnsi="Arial" w:cs="Arial"/>
          <w:sz w:val="24"/>
          <w:szCs w:val="24"/>
        </w:rPr>
      </w:pPr>
      <w:r w:rsidRPr="00B8268F">
        <w:rPr>
          <w:rFonts w:ascii="Arial" w:hAnsi="Arial" w:cs="Arial"/>
          <w:sz w:val="24"/>
          <w:szCs w:val="24"/>
        </w:rPr>
        <w:t>Help towards the cost of child or social care whilst undertaking a placement</w:t>
      </w:r>
    </w:p>
    <w:p w14:paraId="0E0B3B14" w14:textId="77777777" w:rsidR="00B8268F" w:rsidRPr="00B8268F" w:rsidRDefault="00B8268F" w:rsidP="00B8268F">
      <w:pPr>
        <w:pStyle w:val="ListParagraph"/>
        <w:numPr>
          <w:ilvl w:val="0"/>
          <w:numId w:val="1"/>
        </w:numPr>
        <w:spacing w:line="240" w:lineRule="auto"/>
        <w:rPr>
          <w:rFonts w:ascii="Arial" w:hAnsi="Arial" w:cs="Arial"/>
          <w:sz w:val="24"/>
          <w:szCs w:val="24"/>
        </w:rPr>
      </w:pPr>
      <w:r w:rsidRPr="00B8268F">
        <w:rPr>
          <w:rFonts w:ascii="Arial" w:hAnsi="Arial" w:cs="Arial"/>
          <w:sz w:val="24"/>
          <w:szCs w:val="24"/>
        </w:rPr>
        <w:t>Help towards the costs of registration, occupational health and other fees</w:t>
      </w:r>
    </w:p>
    <w:p w14:paraId="5FE6202B" w14:textId="77777777" w:rsidR="00B8268F" w:rsidRPr="00B8268F" w:rsidRDefault="00B8268F" w:rsidP="00B8268F">
      <w:pPr>
        <w:pStyle w:val="ListParagraph"/>
        <w:numPr>
          <w:ilvl w:val="0"/>
          <w:numId w:val="1"/>
        </w:numPr>
        <w:spacing w:line="240" w:lineRule="auto"/>
        <w:rPr>
          <w:rFonts w:ascii="Arial" w:hAnsi="Arial" w:cs="Arial"/>
          <w:sz w:val="24"/>
          <w:szCs w:val="24"/>
        </w:rPr>
      </w:pPr>
      <w:r w:rsidRPr="00B8268F">
        <w:rPr>
          <w:rFonts w:ascii="Arial" w:hAnsi="Arial" w:cs="Arial"/>
          <w:sz w:val="24"/>
          <w:szCs w:val="24"/>
        </w:rPr>
        <w:t>Access to online and in-person educational support to guide you through the process</w:t>
      </w:r>
    </w:p>
    <w:p w14:paraId="5F69A159" w14:textId="608A3074" w:rsidR="00B8268F" w:rsidRDefault="00B8268F" w:rsidP="00B8268F">
      <w:pPr>
        <w:spacing w:line="240" w:lineRule="auto"/>
        <w:rPr>
          <w:rFonts w:cs="Arial"/>
          <w:szCs w:val="24"/>
        </w:rPr>
      </w:pPr>
      <w:r w:rsidRPr="00B8268F">
        <w:rPr>
          <w:rFonts w:cs="Arial"/>
          <w:szCs w:val="24"/>
        </w:rPr>
        <w:t xml:space="preserve">To find out more or to register for the programme, please visit </w:t>
      </w:r>
      <w:hyperlink r:id="rId14" w:history="1">
        <w:r w:rsidR="001E0181" w:rsidRPr="0012078A">
          <w:rPr>
            <w:rStyle w:val="Hyperlink"/>
            <w:rFonts w:cs="Arial"/>
            <w:szCs w:val="24"/>
          </w:rPr>
          <w:t>https://gprecruitment.hee.nhs.uk/ir/gp-return-to-practice-scheme</w:t>
        </w:r>
      </w:hyperlink>
    </w:p>
    <w:p w14:paraId="4C40553F" w14:textId="77777777" w:rsidR="001E0181" w:rsidRPr="00B8268F" w:rsidRDefault="001E0181" w:rsidP="00B8268F">
      <w:pPr>
        <w:spacing w:line="240" w:lineRule="auto"/>
        <w:rPr>
          <w:rFonts w:cs="Arial"/>
          <w:b/>
          <w:bCs/>
          <w:szCs w:val="24"/>
        </w:rPr>
      </w:pPr>
    </w:p>
    <w:p w14:paraId="725FC00D" w14:textId="77777777" w:rsidR="00B8268F" w:rsidRPr="00B8268F" w:rsidRDefault="00B8268F" w:rsidP="00B8268F">
      <w:pPr>
        <w:spacing w:line="240" w:lineRule="auto"/>
        <w:rPr>
          <w:rFonts w:cs="Arial"/>
          <w:b/>
          <w:bCs/>
          <w:szCs w:val="24"/>
          <w:u w:val="single"/>
        </w:rPr>
      </w:pPr>
      <w:r w:rsidRPr="00B8268F">
        <w:rPr>
          <w:rFonts w:cs="Arial"/>
          <w:b/>
          <w:bCs/>
          <w:szCs w:val="24"/>
          <w:u w:val="single"/>
        </w:rPr>
        <w:t>Support for ERPs looking for other roles</w:t>
      </w:r>
    </w:p>
    <w:p w14:paraId="62F13D04" w14:textId="574EFD77" w:rsidR="00B8268F" w:rsidRPr="00B8268F" w:rsidRDefault="00B8268F" w:rsidP="00B8268F">
      <w:pPr>
        <w:spacing w:line="240" w:lineRule="auto"/>
        <w:rPr>
          <w:rFonts w:cs="Arial"/>
          <w:szCs w:val="24"/>
        </w:rPr>
      </w:pPr>
      <w:r w:rsidRPr="00B8268F">
        <w:rPr>
          <w:rFonts w:cs="Arial"/>
          <w:szCs w:val="24"/>
        </w:rPr>
        <w:lastRenderedPageBreak/>
        <w:t xml:space="preserve">NHS England and NHS Improvement regional teams may in some areas </w:t>
      </w:r>
      <w:proofErr w:type="gramStart"/>
      <w:r w:rsidRPr="00B8268F">
        <w:rPr>
          <w:rFonts w:cs="Arial"/>
          <w:szCs w:val="24"/>
        </w:rPr>
        <w:t>be</w:t>
      </w:r>
      <w:proofErr w:type="gramEnd"/>
      <w:r w:rsidRPr="00B8268F">
        <w:rPr>
          <w:rFonts w:cs="Arial"/>
          <w:szCs w:val="24"/>
        </w:rPr>
        <w:t xml:space="preserve"> able to signpost GPs to other roles as part of the pandemic response including roles with the vaccination programme and other services such as local NHS 111 and long-</w:t>
      </w:r>
      <w:proofErr w:type="spellStart"/>
      <w:r w:rsidRPr="00B8268F">
        <w:rPr>
          <w:rFonts w:cs="Arial"/>
          <w:szCs w:val="24"/>
        </w:rPr>
        <w:t>Covid</w:t>
      </w:r>
      <w:proofErr w:type="spellEnd"/>
      <w:r w:rsidRPr="00B8268F">
        <w:rPr>
          <w:rFonts w:cs="Arial"/>
          <w:szCs w:val="24"/>
        </w:rPr>
        <w:t xml:space="preserve"> treatment centres. There may also be opportunities to be part of new ways of working and in non-clinical roles such as mentorship</w:t>
      </w:r>
      <w:r w:rsidR="001E0181">
        <w:rPr>
          <w:rFonts w:cs="Arial"/>
          <w:szCs w:val="24"/>
        </w:rPr>
        <w:t xml:space="preserve"> or</w:t>
      </w:r>
      <w:r w:rsidR="001E0181" w:rsidRPr="001E0181">
        <w:t xml:space="preserve"> </w:t>
      </w:r>
      <w:r w:rsidR="001E0181">
        <w:t xml:space="preserve">providing comprehensive needs assessments for people with a primary health care need as part of the Continuing Healthcare </w:t>
      </w:r>
      <w:proofErr w:type="gramStart"/>
      <w:r w:rsidR="001E0181">
        <w:t>service</w:t>
      </w:r>
      <w:r w:rsidR="001E0181">
        <w:rPr>
          <w:rFonts w:cs="Arial"/>
          <w:szCs w:val="24"/>
        </w:rPr>
        <w:t xml:space="preserve"> </w:t>
      </w:r>
      <w:r w:rsidRPr="00B8268F">
        <w:rPr>
          <w:rFonts w:cs="Arial"/>
          <w:szCs w:val="24"/>
        </w:rPr>
        <w:t>.</w:t>
      </w:r>
      <w:proofErr w:type="gramEnd"/>
      <w:r w:rsidRPr="00B8268F">
        <w:rPr>
          <w:rFonts w:cs="Arial"/>
          <w:szCs w:val="24"/>
        </w:rPr>
        <w:t xml:space="preserve"> </w:t>
      </w:r>
      <w:r w:rsidRPr="00F31D77">
        <w:rPr>
          <w:rFonts w:cs="Arial"/>
          <w:szCs w:val="24"/>
          <w:highlight w:val="yellow"/>
        </w:rPr>
        <w:t xml:space="preserve">If you would like to access this support, please contact </w:t>
      </w:r>
      <w:hyperlink r:id="rId15" w:history="1">
        <w:r w:rsidRPr="00F31D77">
          <w:rPr>
            <w:rStyle w:val="Hyperlink"/>
            <w:rFonts w:cs="Arial"/>
            <w:szCs w:val="24"/>
            <w:highlight w:val="yellow"/>
          </w:rPr>
          <w:t>england.primarycareworkforce@nhs.net</w:t>
        </w:r>
      </w:hyperlink>
      <w:r w:rsidRPr="00F31D77">
        <w:rPr>
          <w:rFonts w:cs="Arial"/>
          <w:szCs w:val="24"/>
          <w:highlight w:val="yellow"/>
        </w:rPr>
        <w:t xml:space="preserve"> and we will put you touch with the relevant regional team to see if they are able to assist or offer advice.</w:t>
      </w:r>
      <w:r w:rsidRPr="00B8268F">
        <w:rPr>
          <w:rFonts w:cs="Arial"/>
          <w:szCs w:val="24"/>
        </w:rPr>
        <w:t xml:space="preserve"> </w:t>
      </w:r>
      <w:r w:rsidR="00F31D77">
        <w:rPr>
          <w:rFonts w:cs="Arial"/>
          <w:szCs w:val="24"/>
        </w:rPr>
        <w:t xml:space="preserve"> </w:t>
      </w:r>
      <w:r w:rsidR="00F31D77" w:rsidRPr="00F31D77">
        <w:rPr>
          <w:rFonts w:cs="Arial"/>
          <w:szCs w:val="24"/>
        </w:rPr>
        <w:t>[</w:t>
      </w:r>
      <w:r w:rsidR="0010013D">
        <w:rPr>
          <w:rFonts w:cs="Arial"/>
          <w:szCs w:val="24"/>
        </w:rPr>
        <w:t xml:space="preserve">To </w:t>
      </w:r>
      <w:r w:rsidR="00B13835">
        <w:rPr>
          <w:rFonts w:cs="Arial"/>
          <w:szCs w:val="24"/>
        </w:rPr>
        <w:t xml:space="preserve">amend to regional address or keep </w:t>
      </w:r>
      <w:r w:rsidR="0010013D">
        <w:rPr>
          <w:rFonts w:cs="Arial"/>
          <w:szCs w:val="24"/>
        </w:rPr>
        <w:t>as is</w:t>
      </w:r>
      <w:r w:rsidR="00F31D77" w:rsidRPr="00F31D77">
        <w:rPr>
          <w:rFonts w:cs="Arial"/>
          <w:szCs w:val="24"/>
        </w:rPr>
        <w:t>]</w:t>
      </w:r>
    </w:p>
    <w:p w14:paraId="2FB4703C" w14:textId="77777777" w:rsidR="00B8268F" w:rsidRPr="00B8268F" w:rsidRDefault="00B8268F" w:rsidP="00B8268F">
      <w:pPr>
        <w:spacing w:line="240" w:lineRule="auto"/>
        <w:rPr>
          <w:rFonts w:cs="Arial"/>
          <w:b/>
          <w:bCs/>
          <w:szCs w:val="24"/>
        </w:rPr>
      </w:pPr>
      <w:r w:rsidRPr="00B8268F">
        <w:rPr>
          <w:rFonts w:cs="Arial"/>
          <w:b/>
          <w:bCs/>
          <w:szCs w:val="24"/>
        </w:rPr>
        <w:t>Taking the next step</w:t>
      </w:r>
    </w:p>
    <w:p w14:paraId="38426B3D" w14:textId="1D8006E6" w:rsidR="00B8268F" w:rsidRPr="00B8268F" w:rsidRDefault="00B8268F" w:rsidP="00B8268F">
      <w:pPr>
        <w:spacing w:line="240" w:lineRule="auto"/>
        <w:rPr>
          <w:rStyle w:val="CommentReference"/>
          <w:rFonts w:cs="Arial"/>
          <w:sz w:val="24"/>
          <w:szCs w:val="24"/>
        </w:rPr>
      </w:pPr>
      <w:r w:rsidRPr="00B8268F">
        <w:rPr>
          <w:rFonts w:cs="Arial"/>
          <w:szCs w:val="24"/>
        </w:rPr>
        <w:t>We really value your contribution and hope that after your time working on the pandemic you will consider staying with the NHS family and being a part of the future of primary care</w:t>
      </w:r>
      <w:r w:rsidRPr="00B8268F">
        <w:rPr>
          <w:rStyle w:val="CommentReference"/>
          <w:rFonts w:cs="Arial"/>
          <w:sz w:val="24"/>
          <w:szCs w:val="24"/>
        </w:rPr>
        <w:t>.</w:t>
      </w:r>
    </w:p>
    <w:p w14:paraId="6718DAE6" w14:textId="419FEF0D" w:rsidR="00B8268F" w:rsidRDefault="00B8268F" w:rsidP="00B8268F">
      <w:pPr>
        <w:spacing w:line="240" w:lineRule="auto"/>
        <w:rPr>
          <w:rFonts w:cs="Arial"/>
          <w:szCs w:val="24"/>
        </w:rPr>
      </w:pPr>
      <w:r w:rsidRPr="00F31D77">
        <w:rPr>
          <w:rStyle w:val="CommentReference"/>
          <w:rFonts w:cs="Arial"/>
          <w:sz w:val="24"/>
          <w:szCs w:val="24"/>
          <w:highlight w:val="yellow"/>
        </w:rPr>
        <w:t xml:space="preserve">If you would like to arrange an informal chat about the ERP Returner Programme or more generally about the career opportunities that exist in primary care, please contact </w:t>
      </w:r>
      <w:hyperlink r:id="rId16" w:history="1">
        <w:r w:rsidRPr="00F31D77">
          <w:rPr>
            <w:rStyle w:val="Hyperlink"/>
            <w:rFonts w:cs="Arial"/>
            <w:szCs w:val="24"/>
            <w:highlight w:val="yellow"/>
          </w:rPr>
          <w:t>england.primarycareworkforce@nhs.net</w:t>
        </w:r>
      </w:hyperlink>
      <w:r w:rsidRPr="00F31D77">
        <w:rPr>
          <w:rStyle w:val="CommentReference"/>
          <w:rFonts w:cs="Arial"/>
          <w:sz w:val="24"/>
          <w:szCs w:val="24"/>
          <w:highlight w:val="yellow"/>
        </w:rPr>
        <w:t>.</w:t>
      </w:r>
      <w:r w:rsidRPr="00B8268F">
        <w:rPr>
          <w:rStyle w:val="CommentReference"/>
          <w:rFonts w:cs="Arial"/>
          <w:sz w:val="24"/>
          <w:szCs w:val="24"/>
        </w:rPr>
        <w:t xml:space="preserve"> </w:t>
      </w:r>
      <w:r w:rsidR="0010013D" w:rsidRPr="00F31D77">
        <w:rPr>
          <w:rFonts w:cs="Arial"/>
          <w:szCs w:val="24"/>
        </w:rPr>
        <w:t>[</w:t>
      </w:r>
      <w:r w:rsidR="0010013D">
        <w:rPr>
          <w:rFonts w:cs="Arial"/>
          <w:szCs w:val="24"/>
        </w:rPr>
        <w:t>To amend to regional address or keep as is</w:t>
      </w:r>
      <w:r w:rsidR="0010013D" w:rsidRPr="00F31D77">
        <w:rPr>
          <w:rFonts w:cs="Arial"/>
          <w:szCs w:val="24"/>
        </w:rPr>
        <w:t>]</w:t>
      </w:r>
    </w:p>
    <w:p w14:paraId="7D74B3DA" w14:textId="77777777" w:rsidR="0010013D" w:rsidRPr="00B8268F" w:rsidRDefault="0010013D" w:rsidP="00B8268F">
      <w:pPr>
        <w:spacing w:line="240" w:lineRule="auto"/>
        <w:rPr>
          <w:rStyle w:val="CommentReference"/>
          <w:rFonts w:cs="Arial"/>
          <w:sz w:val="24"/>
          <w:szCs w:val="24"/>
        </w:rPr>
      </w:pPr>
    </w:p>
    <w:p w14:paraId="53128261" w14:textId="1B8F1C17" w:rsidR="00CB479C" w:rsidRDefault="00B8268F" w:rsidP="00B8268F">
      <w:pPr>
        <w:spacing w:line="240" w:lineRule="auto"/>
      </w:pPr>
      <w:proofErr w:type="gramStart"/>
      <w:r w:rsidRPr="00B8268F">
        <w:rPr>
          <w:rStyle w:val="CommentReference"/>
          <w:rFonts w:cs="Arial"/>
          <w:sz w:val="24"/>
          <w:szCs w:val="24"/>
        </w:rPr>
        <w:t>Your</w:t>
      </w:r>
      <w:proofErr w:type="gramEnd"/>
      <w:r w:rsidRPr="00B8268F">
        <w:rPr>
          <w:rStyle w:val="CommentReference"/>
          <w:rFonts w:cs="Arial"/>
          <w:sz w:val="24"/>
          <w:szCs w:val="24"/>
        </w:rPr>
        <w:t xml:space="preserve"> sincerely, </w:t>
      </w:r>
    </w:p>
    <w:p w14:paraId="1ECD396F" w14:textId="77777777" w:rsidR="00F31D77" w:rsidRDefault="00F31D77"/>
    <w:p w14:paraId="62486C05" w14:textId="2D75E489" w:rsidR="00CB479C" w:rsidRDefault="00F31D77">
      <w:r>
        <w:t>Insert Signature</w:t>
      </w:r>
    </w:p>
    <w:sectPr w:rsidR="00CB479C" w:rsidSect="00CB479C">
      <w:headerReference w:type="default" r:id="rId17"/>
      <w:footerReference w:type="default" r:id="rId18"/>
      <w:headerReference w:type="first" r:id="rId19"/>
      <w:footerReference w:type="first" r:id="rId20"/>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39F5" w14:textId="77777777" w:rsidR="005B0CAC" w:rsidRDefault="005B0CAC" w:rsidP="00CB479C">
      <w:pPr>
        <w:spacing w:after="0" w:line="240" w:lineRule="auto"/>
      </w:pPr>
      <w:r>
        <w:separator/>
      </w:r>
    </w:p>
  </w:endnote>
  <w:endnote w:type="continuationSeparator" w:id="0">
    <w:p w14:paraId="01923CF3" w14:textId="77777777" w:rsidR="005B0CAC" w:rsidRDefault="005B0CAC"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63B8B850" w14:paraId="4AFBF268" w14:textId="77777777" w:rsidTr="63B8B850">
      <w:tc>
        <w:tcPr>
          <w:tcW w:w="3005" w:type="dxa"/>
        </w:tcPr>
        <w:p w14:paraId="240FA129" w14:textId="09E96BCF" w:rsidR="63B8B850" w:rsidRDefault="63B8B850" w:rsidP="63B8B850">
          <w:pPr>
            <w:pStyle w:val="Header"/>
            <w:ind w:left="-115"/>
          </w:pPr>
        </w:p>
      </w:tc>
      <w:tc>
        <w:tcPr>
          <w:tcW w:w="3005" w:type="dxa"/>
        </w:tcPr>
        <w:p w14:paraId="67946E64" w14:textId="11735256" w:rsidR="63B8B850" w:rsidRDefault="63B8B850" w:rsidP="63B8B850">
          <w:pPr>
            <w:pStyle w:val="Header"/>
            <w:jc w:val="center"/>
          </w:pPr>
        </w:p>
      </w:tc>
      <w:tc>
        <w:tcPr>
          <w:tcW w:w="3005" w:type="dxa"/>
        </w:tcPr>
        <w:p w14:paraId="43F31756" w14:textId="7D4B2E8D" w:rsidR="63B8B850" w:rsidRDefault="63B8B850" w:rsidP="63B8B850">
          <w:pPr>
            <w:pStyle w:val="Header"/>
            <w:ind w:right="-115"/>
            <w:jc w:val="right"/>
          </w:pPr>
        </w:p>
      </w:tc>
    </w:tr>
  </w:tbl>
  <w:p w14:paraId="705E8977" w14:textId="6B690B5B" w:rsidR="63B8B850" w:rsidRDefault="63B8B850" w:rsidP="63B8B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A587" w14:textId="77777777"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82EDA"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7BBD98F"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B7E0" w14:textId="77777777" w:rsidR="005B0CAC" w:rsidRDefault="005B0CAC" w:rsidP="00CB479C">
      <w:pPr>
        <w:spacing w:after="0" w:line="240" w:lineRule="auto"/>
      </w:pPr>
      <w:r>
        <w:separator/>
      </w:r>
    </w:p>
  </w:footnote>
  <w:footnote w:type="continuationSeparator" w:id="0">
    <w:p w14:paraId="616D0336" w14:textId="77777777" w:rsidR="005B0CAC" w:rsidRDefault="005B0CAC" w:rsidP="00CB4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63B8B850" w14:paraId="644AAC09" w14:textId="77777777" w:rsidTr="63B8B850">
      <w:tc>
        <w:tcPr>
          <w:tcW w:w="3005" w:type="dxa"/>
        </w:tcPr>
        <w:p w14:paraId="7213A430" w14:textId="0E15B331" w:rsidR="63B8B850" w:rsidRDefault="63B8B850" w:rsidP="63B8B850">
          <w:pPr>
            <w:pStyle w:val="Header"/>
            <w:ind w:left="-115"/>
          </w:pPr>
        </w:p>
      </w:tc>
      <w:tc>
        <w:tcPr>
          <w:tcW w:w="3005" w:type="dxa"/>
        </w:tcPr>
        <w:p w14:paraId="0F74902B" w14:textId="783E23C6" w:rsidR="63B8B850" w:rsidRDefault="63B8B850" w:rsidP="63B8B850">
          <w:pPr>
            <w:pStyle w:val="Header"/>
            <w:jc w:val="center"/>
          </w:pPr>
        </w:p>
      </w:tc>
      <w:tc>
        <w:tcPr>
          <w:tcW w:w="3005" w:type="dxa"/>
        </w:tcPr>
        <w:p w14:paraId="4316CF31" w14:textId="5E9E6B7E" w:rsidR="63B8B850" w:rsidRDefault="63B8B850" w:rsidP="63B8B850">
          <w:pPr>
            <w:pStyle w:val="Header"/>
            <w:ind w:right="-115"/>
            <w:jc w:val="right"/>
          </w:pPr>
        </w:p>
      </w:tc>
    </w:tr>
  </w:tbl>
  <w:p w14:paraId="09DE2D00" w14:textId="0476714B" w:rsidR="63B8B850" w:rsidRDefault="63B8B850" w:rsidP="63B8B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63B8B850" w14:paraId="40548219" w14:textId="77777777" w:rsidTr="63B8B850">
      <w:tc>
        <w:tcPr>
          <w:tcW w:w="3005" w:type="dxa"/>
        </w:tcPr>
        <w:p w14:paraId="359FEF4A" w14:textId="272ADBA6" w:rsidR="63B8B850" w:rsidRDefault="63B8B850" w:rsidP="63B8B850">
          <w:pPr>
            <w:pStyle w:val="Header"/>
            <w:ind w:left="-115"/>
          </w:pPr>
        </w:p>
      </w:tc>
      <w:tc>
        <w:tcPr>
          <w:tcW w:w="3005" w:type="dxa"/>
        </w:tcPr>
        <w:p w14:paraId="6B89FDCD" w14:textId="4B49A515" w:rsidR="63B8B850" w:rsidRDefault="63B8B850" w:rsidP="63B8B850">
          <w:pPr>
            <w:pStyle w:val="Header"/>
            <w:jc w:val="center"/>
          </w:pPr>
        </w:p>
      </w:tc>
      <w:tc>
        <w:tcPr>
          <w:tcW w:w="3005" w:type="dxa"/>
        </w:tcPr>
        <w:p w14:paraId="5AB22617" w14:textId="19BB62B3" w:rsidR="63B8B850" w:rsidRDefault="63B8B850" w:rsidP="63B8B850">
          <w:pPr>
            <w:pStyle w:val="Header"/>
            <w:ind w:right="-115"/>
            <w:jc w:val="right"/>
          </w:pPr>
        </w:p>
      </w:tc>
    </w:tr>
  </w:tbl>
  <w:p w14:paraId="67C43F8F" w14:textId="0CDA6EA6" w:rsidR="63B8B850" w:rsidRDefault="63B8B850" w:rsidP="63B8B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6"/>
    <w:multiLevelType w:val="hybridMultilevel"/>
    <w:tmpl w:val="C9E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C0020"/>
    <w:multiLevelType w:val="hybridMultilevel"/>
    <w:tmpl w:val="E35A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A2507A"/>
    <w:multiLevelType w:val="hybridMultilevel"/>
    <w:tmpl w:val="5A1A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10013D"/>
    <w:rsid w:val="001E0181"/>
    <w:rsid w:val="0021299E"/>
    <w:rsid w:val="002D6A3E"/>
    <w:rsid w:val="003E2F89"/>
    <w:rsid w:val="00482ACD"/>
    <w:rsid w:val="00571505"/>
    <w:rsid w:val="00576FC3"/>
    <w:rsid w:val="005B0CAC"/>
    <w:rsid w:val="007671AF"/>
    <w:rsid w:val="009A0660"/>
    <w:rsid w:val="00B13835"/>
    <w:rsid w:val="00B8268F"/>
    <w:rsid w:val="00CB479C"/>
    <w:rsid w:val="00D76873"/>
    <w:rsid w:val="00EA062B"/>
    <w:rsid w:val="00EB4C83"/>
    <w:rsid w:val="00F31D77"/>
    <w:rsid w:val="00FC1A07"/>
    <w:rsid w:val="63B8B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1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8268F"/>
    <w:rPr>
      <w:sz w:val="16"/>
      <w:szCs w:val="16"/>
    </w:rPr>
  </w:style>
  <w:style w:type="paragraph" w:styleId="ListParagraph">
    <w:name w:val="List Paragraph"/>
    <w:basedOn w:val="Normal"/>
    <w:uiPriority w:val="34"/>
    <w:qFormat/>
    <w:rsid w:val="00B8268F"/>
    <w:pPr>
      <w:ind w:left="720"/>
      <w:contextualSpacing/>
    </w:pPr>
    <w:rPr>
      <w:rFonts w:asciiTheme="minorHAnsi" w:hAnsiTheme="minorHAnsi"/>
      <w:sz w:val="22"/>
    </w:rPr>
  </w:style>
  <w:style w:type="paragraph" w:customStyle="1" w:styleId="Pa2">
    <w:name w:val="Pa2"/>
    <w:basedOn w:val="Normal"/>
    <w:next w:val="Normal"/>
    <w:uiPriority w:val="99"/>
    <w:rsid w:val="00B8268F"/>
    <w:pPr>
      <w:autoSpaceDE w:val="0"/>
      <w:autoSpaceDN w:val="0"/>
      <w:adjustRightInd w:val="0"/>
      <w:spacing w:after="0" w:line="301" w:lineRule="atLeast"/>
    </w:pPr>
    <w:rPr>
      <w:rFonts w:ascii="Frutiger LT 45 Light" w:hAnsi="Frutiger LT 45 Light"/>
      <w:szCs w:val="24"/>
    </w:rPr>
  </w:style>
  <w:style w:type="paragraph" w:customStyle="1" w:styleId="Pa5">
    <w:name w:val="Pa5"/>
    <w:basedOn w:val="Normal"/>
    <w:next w:val="Normal"/>
    <w:uiPriority w:val="99"/>
    <w:rsid w:val="00B8268F"/>
    <w:pPr>
      <w:autoSpaceDE w:val="0"/>
      <w:autoSpaceDN w:val="0"/>
      <w:adjustRightInd w:val="0"/>
      <w:spacing w:after="0" w:line="221" w:lineRule="atLeast"/>
    </w:pPr>
    <w:rPr>
      <w:rFonts w:ascii="Frutiger LT 45 Light" w:hAnsi="Frutiger LT 45 Light"/>
      <w:szCs w:val="24"/>
    </w:rPr>
  </w:style>
  <w:style w:type="character" w:styleId="Hyperlink">
    <w:name w:val="Hyperlink"/>
    <w:basedOn w:val="DefaultParagraphFont"/>
    <w:uiPriority w:val="99"/>
    <w:unhideWhenUsed/>
    <w:rsid w:val="00B8268F"/>
    <w:rPr>
      <w:color w:val="0563C1" w:themeColor="hyperlink"/>
      <w:u w:val="single"/>
    </w:rPr>
  </w:style>
  <w:style w:type="character" w:customStyle="1" w:styleId="UnresolvedMention">
    <w:name w:val="Unresolved Mention"/>
    <w:basedOn w:val="DefaultParagraphFont"/>
    <w:uiPriority w:val="99"/>
    <w:semiHidden/>
    <w:unhideWhenUsed/>
    <w:rsid w:val="001E0181"/>
    <w:rPr>
      <w:color w:val="605E5C"/>
      <w:shd w:val="clear" w:color="auto" w:fill="E1DFDD"/>
    </w:rPr>
  </w:style>
  <w:style w:type="character" w:styleId="FollowedHyperlink">
    <w:name w:val="FollowedHyperlink"/>
    <w:basedOn w:val="DefaultParagraphFont"/>
    <w:uiPriority w:val="99"/>
    <w:semiHidden/>
    <w:unhideWhenUsed/>
    <w:rsid w:val="00D768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8268F"/>
    <w:rPr>
      <w:sz w:val="16"/>
      <w:szCs w:val="16"/>
    </w:rPr>
  </w:style>
  <w:style w:type="paragraph" w:styleId="ListParagraph">
    <w:name w:val="List Paragraph"/>
    <w:basedOn w:val="Normal"/>
    <w:uiPriority w:val="34"/>
    <w:qFormat/>
    <w:rsid w:val="00B8268F"/>
    <w:pPr>
      <w:ind w:left="720"/>
      <w:contextualSpacing/>
    </w:pPr>
    <w:rPr>
      <w:rFonts w:asciiTheme="minorHAnsi" w:hAnsiTheme="minorHAnsi"/>
      <w:sz w:val="22"/>
    </w:rPr>
  </w:style>
  <w:style w:type="paragraph" w:customStyle="1" w:styleId="Pa2">
    <w:name w:val="Pa2"/>
    <w:basedOn w:val="Normal"/>
    <w:next w:val="Normal"/>
    <w:uiPriority w:val="99"/>
    <w:rsid w:val="00B8268F"/>
    <w:pPr>
      <w:autoSpaceDE w:val="0"/>
      <w:autoSpaceDN w:val="0"/>
      <w:adjustRightInd w:val="0"/>
      <w:spacing w:after="0" w:line="301" w:lineRule="atLeast"/>
    </w:pPr>
    <w:rPr>
      <w:rFonts w:ascii="Frutiger LT 45 Light" w:hAnsi="Frutiger LT 45 Light"/>
      <w:szCs w:val="24"/>
    </w:rPr>
  </w:style>
  <w:style w:type="paragraph" w:customStyle="1" w:styleId="Pa5">
    <w:name w:val="Pa5"/>
    <w:basedOn w:val="Normal"/>
    <w:next w:val="Normal"/>
    <w:uiPriority w:val="99"/>
    <w:rsid w:val="00B8268F"/>
    <w:pPr>
      <w:autoSpaceDE w:val="0"/>
      <w:autoSpaceDN w:val="0"/>
      <w:adjustRightInd w:val="0"/>
      <w:spacing w:after="0" w:line="221" w:lineRule="atLeast"/>
    </w:pPr>
    <w:rPr>
      <w:rFonts w:ascii="Frutiger LT 45 Light" w:hAnsi="Frutiger LT 45 Light"/>
      <w:szCs w:val="24"/>
    </w:rPr>
  </w:style>
  <w:style w:type="character" w:styleId="Hyperlink">
    <w:name w:val="Hyperlink"/>
    <w:basedOn w:val="DefaultParagraphFont"/>
    <w:uiPriority w:val="99"/>
    <w:unhideWhenUsed/>
    <w:rsid w:val="00B8268F"/>
    <w:rPr>
      <w:color w:val="0563C1" w:themeColor="hyperlink"/>
      <w:u w:val="single"/>
    </w:rPr>
  </w:style>
  <w:style w:type="character" w:customStyle="1" w:styleId="UnresolvedMention">
    <w:name w:val="Unresolved Mention"/>
    <w:basedOn w:val="DefaultParagraphFont"/>
    <w:uiPriority w:val="99"/>
    <w:semiHidden/>
    <w:unhideWhenUsed/>
    <w:rsid w:val="001E0181"/>
    <w:rPr>
      <w:color w:val="605E5C"/>
      <w:shd w:val="clear" w:color="auto" w:fill="E1DFDD"/>
    </w:rPr>
  </w:style>
  <w:style w:type="character" w:styleId="FollowedHyperlink">
    <w:name w:val="FollowedHyperlink"/>
    <w:basedOn w:val="DefaultParagraphFont"/>
    <w:uiPriority w:val="99"/>
    <w:semiHidden/>
    <w:unhideWhenUsed/>
    <w:rsid w:val="00D76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ournhspeop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precruitment.hee.nhs.uk/ir/gp-return-to-practice-sch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gland.primarycareworkforce@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england.primarycareworkforce@nhs.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gprecruitment.hee.nhs.uk/ir/gp-return-to-practice-schem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CA9740005FF488CED1C17E25172F1" ma:contentTypeVersion="8" ma:contentTypeDescription="Create a new document." ma:contentTypeScope="" ma:versionID="0bb186609eda502557219cae075d8b4b">
  <xsd:schema xmlns:xsd="http://www.w3.org/2001/XMLSchema" xmlns:xs="http://www.w3.org/2001/XMLSchema" xmlns:p="http://schemas.microsoft.com/office/2006/metadata/properties" xmlns:ns2="808a7559-16cc-4591-a3ca-17610dd61ec6" targetNamespace="http://schemas.microsoft.com/office/2006/metadata/properties" ma:root="true" ma:fieldsID="5688a780b4cee85b736ba94aff4882f0" ns2:_="">
    <xsd:import namespace="808a7559-16cc-4591-a3ca-17610dd61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7559-16cc-4591-a3ca-17610dd61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808a7559-16cc-4591-a3ca-17610dd61ec6"/>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60027CF8-64F3-4475-A49E-8D0B3FF0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7559-16cc-4591-a3ca-17610dd6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Letter template</vt:lpstr>
    </vt:vector>
  </TitlesOfParts>
  <Company>NHS South West Commissioning Support</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Helen Robertson</cp:lastModifiedBy>
  <cp:revision>2</cp:revision>
  <dcterms:created xsi:type="dcterms:W3CDTF">2021-04-13T10:39:00Z</dcterms:created>
  <dcterms:modified xsi:type="dcterms:W3CDTF">2021-04-13T10:39:00Z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0x010100CE8CA9740005FF488CED1C17E25172F1</vt:lpwstr>
  </property>
  <property fmtid="{D5CDD505-2E9C-101B-9397-08002B2CF9AE}" pid="4" name="_dlc_DocIdItemGuid">
    <vt:lpwstr>660dd362-b452-4e41-a349-78399dad1ff3</vt:lpwstr>
  </property>
</Properties>
</file>