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B777A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shd w:val="clear" w:color="auto" w:fill="FFFFFF"/>
          <w:lang w:eastAsia="en-GB"/>
        </w:rPr>
      </w:pPr>
      <w:r w:rsidRPr="002B0E14">
        <w:rPr>
          <w:rFonts w:eastAsia="Times New Roman" w:cstheme="minorHAnsi"/>
          <w:b/>
          <w:sz w:val="32"/>
          <w:szCs w:val="32"/>
          <w:shd w:val="clear" w:color="auto" w:fill="FFFFFF"/>
          <w:lang w:eastAsia="en-GB"/>
        </w:rPr>
        <w:t>Guidance for Coding, flagging storing and searching </w:t>
      </w:r>
    </w:p>
    <w:p w14:paraId="44B33FB6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shd w:val="clear" w:color="auto" w:fill="FFFFFF"/>
          <w:lang w:eastAsia="en-GB"/>
        </w:rPr>
      </w:pPr>
      <w:r w:rsidRPr="002B0E14">
        <w:rPr>
          <w:rFonts w:eastAsia="Times New Roman" w:cstheme="minorHAnsi"/>
          <w:b/>
          <w:sz w:val="32"/>
          <w:szCs w:val="32"/>
          <w:shd w:val="clear" w:color="auto" w:fill="FFFFFF"/>
          <w:lang w:eastAsia="en-GB"/>
        </w:rPr>
        <w:t>(appendix to guidance on completing the Quality Assured Framework)</w:t>
      </w:r>
    </w:p>
    <w:p w14:paraId="2BA01265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32"/>
          <w:shd w:val="clear" w:color="auto" w:fill="FFFFFF"/>
          <w:lang w:eastAsia="en-GB"/>
        </w:rPr>
      </w:pPr>
    </w:p>
    <w:p w14:paraId="36EE6809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</w:rPr>
      </w:pPr>
      <w:r w:rsidRPr="002B0E14"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</w:rPr>
        <w:t>Merged List of Virgin Codes and proposed GP Codes</w:t>
      </w:r>
    </w:p>
    <w:p w14:paraId="7319F5B6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</w:rPr>
      </w:pPr>
    </w:p>
    <w:p w14:paraId="45F43C28" w14:textId="7B2870AD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  <w:r w:rsidRPr="002B0E14">
        <w:rPr>
          <w:rFonts w:eastAsia="Times New Roman" w:cstheme="minorHAnsi"/>
          <w:shd w:val="clear" w:color="auto" w:fill="FFFFFF"/>
          <w:lang w:eastAsia="en-GB"/>
        </w:rPr>
        <w:t>Almost all surgeries in BANES are now using TPP and ARDENS. The suggested codes are embedded in the ARDENS safeguarding template but not always at the top</w:t>
      </w:r>
      <w:r w:rsidR="007B2C1A">
        <w:rPr>
          <w:rFonts w:eastAsia="Times New Roman" w:cstheme="minorHAnsi"/>
          <w:shd w:val="clear" w:color="auto" w:fill="FFFFFF"/>
          <w:lang w:eastAsia="en-GB"/>
        </w:rPr>
        <w:t>,</w:t>
      </w: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 as the drop-down list </w:t>
      </w:r>
      <w:r w:rsidR="007B2C1A">
        <w:rPr>
          <w:rFonts w:eastAsia="Times New Roman" w:cstheme="minorHAnsi"/>
          <w:shd w:val="clear" w:color="auto" w:fill="FFFFFF"/>
          <w:lang w:eastAsia="en-GB"/>
        </w:rPr>
        <w:t xml:space="preserve">is </w:t>
      </w:r>
      <w:r w:rsidRPr="002B0E14">
        <w:rPr>
          <w:rFonts w:eastAsia="Times New Roman" w:cstheme="minorHAnsi"/>
          <w:shd w:val="clear" w:color="auto" w:fill="FFFFFF"/>
          <w:lang w:eastAsia="en-GB"/>
        </w:rPr>
        <w:t>in alphabetical order.</w:t>
      </w:r>
      <w:r w:rsidR="00A92D0E">
        <w:rPr>
          <w:rFonts w:eastAsia="Times New Roman" w:cstheme="minorHAnsi"/>
          <w:shd w:val="clear" w:color="auto" w:fill="FFFFFF"/>
          <w:lang w:eastAsia="en-GB"/>
        </w:rPr>
        <w:t xml:space="preserve"> The bracket indicates the drop down box within the safeguarding template that contains the correct READ </w:t>
      </w:r>
      <w:proofErr w:type="gramStart"/>
      <w:r w:rsidR="00A92D0E">
        <w:rPr>
          <w:rFonts w:eastAsia="Times New Roman" w:cstheme="minorHAnsi"/>
          <w:shd w:val="clear" w:color="auto" w:fill="FFFFFF"/>
          <w:lang w:eastAsia="en-GB"/>
        </w:rPr>
        <w:t>code )</w:t>
      </w:r>
      <w:proofErr w:type="gramEnd"/>
    </w:p>
    <w:p w14:paraId="45B499E1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</w:p>
    <w:p w14:paraId="3C80344A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0E14"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CODES THAT ARE NEEDED FOR COMPLETION OF QUALITY ASSURED FRAMEWORK</w:t>
      </w:r>
    </w:p>
    <w:p w14:paraId="1D62D5C6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</w:p>
    <w:p w14:paraId="73AFCD11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3A5AF199" w14:textId="77777777" w:rsidR="009D573E" w:rsidRPr="002B0E14" w:rsidRDefault="009D573E" w:rsidP="009D573E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</w:pPr>
      <w:r w:rsidRPr="002B0E14">
        <w:rPr>
          <w:rFonts w:eastAsia="Times New Roman" w:cstheme="minorHAnsi"/>
          <w:b/>
          <w:sz w:val="24"/>
          <w:szCs w:val="24"/>
          <w:u w:val="single"/>
          <w:shd w:val="clear" w:color="auto" w:fill="FFFFFF"/>
          <w:lang w:eastAsia="en-GB"/>
        </w:rPr>
        <w:t>Children</w:t>
      </w:r>
    </w:p>
    <w:p w14:paraId="4DF34E20" w14:textId="15D9ED26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z w:val="24"/>
          <w:szCs w:val="24"/>
          <w:shd w:val="clear" w:color="auto" w:fill="FFFFFF"/>
          <w:lang w:eastAsia="en-GB"/>
        </w:rPr>
        <w:t>Subject to Child Protection Plan</w:t>
      </w:r>
      <w:r w:rsidRPr="009D7CB3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– </w:t>
      </w:r>
      <w:proofErr w:type="spellStart"/>
      <w:r w:rsidRPr="009D7CB3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  <w:t>XaOnx</w:t>
      </w:r>
      <w:proofErr w:type="spellEnd"/>
      <w:r w:rsidRPr="009D7CB3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D45EE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(protection plan)</w:t>
      </w:r>
    </w:p>
    <w:p w14:paraId="0A090FC6" w14:textId="6F57332A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Family member subject to Child Protection Plan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-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XaPkF</w:t>
      </w:r>
      <w:proofErr w:type="spellEnd"/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D45EEE">
        <w:rPr>
          <w:rFonts w:eastAsia="Times New Roman" w:cstheme="minorHAnsi"/>
          <w:shd w:val="clear" w:color="auto" w:fill="FFFFFF"/>
          <w:lang w:eastAsia="en-GB"/>
        </w:rPr>
        <w:t>(family)</w:t>
      </w:r>
    </w:p>
    <w:p w14:paraId="18AED2DC" w14:textId="435E86DE" w:rsidR="009D573E" w:rsidRPr="00D45EEE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No longer subject to Child protection plan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–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XaOtl</w:t>
      </w:r>
      <w:proofErr w:type="spellEnd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D45EEE" w:rsidRPr="00D45EEE">
        <w:rPr>
          <w:rFonts w:eastAsia="Times New Roman" w:cstheme="minorHAnsi"/>
          <w:shd w:val="clear" w:color="auto" w:fill="FFFFFF"/>
          <w:lang w:eastAsia="en-GB"/>
        </w:rPr>
        <w:t>(protection plan)</w:t>
      </w:r>
    </w:p>
    <w:p w14:paraId="5532AA7F" w14:textId="1497FB65" w:rsidR="009D7CB3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Family member no longer subject to child protection plan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-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XaPkG</w:t>
      </w:r>
      <w:proofErr w:type="spellEnd"/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D45EEE">
        <w:rPr>
          <w:rFonts w:eastAsia="Times New Roman" w:cstheme="minorHAnsi"/>
          <w:shd w:val="clear" w:color="auto" w:fill="FFFFFF"/>
          <w:lang w:eastAsia="en-GB"/>
        </w:rPr>
        <w:t>(family)</w:t>
      </w:r>
    </w:p>
    <w:p w14:paraId="61AD03DF" w14:textId="49A8EA6D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Child in Need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- </w:t>
      </w:r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XaIO8 </w:t>
      </w:r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(</w:t>
      </w:r>
      <w:r w:rsidR="00D45EEE" w:rsidRPr="00D45EEE">
        <w:rPr>
          <w:rFonts w:eastAsia="Times New Roman" w:cstheme="minorHAnsi"/>
          <w:shd w:val="clear" w:color="auto" w:fill="FFFFFF"/>
          <w:lang w:eastAsia="en-GB"/>
        </w:rPr>
        <w:t xml:space="preserve">Children in </w:t>
      </w:r>
      <w:proofErr w:type="gramStart"/>
      <w:r w:rsidR="00D45EEE" w:rsidRPr="00D45EEE">
        <w:rPr>
          <w:rFonts w:eastAsia="Times New Roman" w:cstheme="minorHAnsi"/>
          <w:shd w:val="clear" w:color="auto" w:fill="FFFFFF"/>
          <w:lang w:eastAsia="en-GB"/>
        </w:rPr>
        <w:t xml:space="preserve">need </w:t>
      </w:r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)</w:t>
      </w:r>
      <w:proofErr w:type="gramEnd"/>
    </w:p>
    <w:p w14:paraId="457A78D9" w14:textId="0D0E0478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No longer on child in need plan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9D7CB3" w:rsidRPr="009D7CB3">
        <w:rPr>
          <w:rFonts w:eastAsia="Times New Roman" w:cstheme="minorHAnsi"/>
          <w:shd w:val="clear" w:color="auto" w:fill="FFFFFF"/>
          <w:lang w:eastAsia="en-GB"/>
        </w:rPr>
        <w:t>–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XaIO7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D45EEE">
        <w:rPr>
          <w:rFonts w:eastAsia="Times New Roman" w:cstheme="minorHAnsi"/>
          <w:shd w:val="clear" w:color="auto" w:fill="FFFFFF"/>
          <w:lang w:eastAsia="en-GB"/>
        </w:rPr>
        <w:t>(children in need)</w:t>
      </w:r>
    </w:p>
    <w:p w14:paraId="067AF9D2" w14:textId="1F0B4E36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Child cause for safeguarding Concern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(Code not currently used by virgin) -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XaZJs</w:t>
      </w:r>
      <w:proofErr w:type="spellEnd"/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(</w:t>
      </w:r>
      <w:r w:rsidR="00D45EEE" w:rsidRPr="00D45EEE">
        <w:rPr>
          <w:rFonts w:eastAsia="Times New Roman" w:cstheme="minorHAnsi"/>
          <w:shd w:val="clear" w:color="auto" w:fill="FFFFFF"/>
          <w:lang w:eastAsia="en-GB"/>
        </w:rPr>
        <w:t>concerns</w:t>
      </w:r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)</w:t>
      </w:r>
    </w:p>
    <w:p w14:paraId="36CEB0BA" w14:textId="305899D1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Looked after Child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–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XaXLt</w:t>
      </w:r>
      <w:proofErr w:type="spellEnd"/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r w:rsidR="00D45EEE">
        <w:rPr>
          <w:rFonts w:eastAsia="Times New Roman" w:cstheme="minorHAnsi"/>
          <w:shd w:val="clear" w:color="auto" w:fill="FFFFFF"/>
          <w:lang w:eastAsia="en-GB"/>
        </w:rPr>
        <w:t>(looked after child)</w:t>
      </w:r>
    </w:p>
    <w:p w14:paraId="325E9554" w14:textId="0F4E7026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No longer looked after child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–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XaXMD</w:t>
      </w:r>
      <w:proofErr w:type="spellEnd"/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-</w:t>
      </w:r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proofErr w:type="gramStart"/>
      <w:r w:rsidR="00D45EEE">
        <w:rPr>
          <w:rFonts w:eastAsia="Times New Roman" w:cstheme="minorHAnsi"/>
          <w:shd w:val="clear" w:color="auto" w:fill="FFFFFF"/>
          <w:lang w:eastAsia="en-GB"/>
        </w:rPr>
        <w:t>(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looked</w:t>
      </w:r>
      <w:proofErr w:type="gramEnd"/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after child</w:t>
      </w:r>
      <w:r w:rsidR="00A579D3">
        <w:rPr>
          <w:rFonts w:eastAsia="Times New Roman" w:cstheme="minorHAnsi"/>
          <w:shd w:val="clear" w:color="auto" w:fill="FFFFFF"/>
          <w:lang w:eastAsia="en-GB"/>
        </w:rPr>
        <w:t>)</w:t>
      </w:r>
    </w:p>
    <w:p w14:paraId="71939579" w14:textId="76CF3126" w:rsidR="009D573E" w:rsidRPr="009D7CB3" w:rsidRDefault="009D573E" w:rsidP="009D7C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 xml:space="preserve">Referral to </w:t>
      </w:r>
      <w:r w:rsidR="00D45EEE">
        <w:rPr>
          <w:rFonts w:eastAsia="Times New Roman" w:cstheme="minorHAnsi"/>
          <w:i/>
          <w:shd w:val="clear" w:color="auto" w:fill="FFFFFF"/>
          <w:lang w:eastAsia="en-GB"/>
        </w:rPr>
        <w:t>children safeguarding team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(code not currently used for children by virgin) </w:t>
      </w:r>
      <w:r w:rsidR="00D45EEE">
        <w:rPr>
          <w:rFonts w:eastAsia="Times New Roman" w:cstheme="minorHAnsi"/>
          <w:shd w:val="clear" w:color="auto" w:fill="FFFFFF"/>
          <w:lang w:eastAsia="en-GB"/>
        </w:rPr>
        <w:t>–</w:t>
      </w:r>
      <w:r w:rsidRPr="009D7CB3">
        <w:rPr>
          <w:rFonts w:eastAsia="Times New Roman" w:cstheme="minorHAnsi"/>
          <w:shd w:val="clear" w:color="auto" w:fill="FFFFFF"/>
          <w:lang w:eastAsia="en-GB"/>
        </w:rPr>
        <w:t xml:space="preserve">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</w:t>
      </w:r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XIf</w:t>
      </w:r>
      <w:proofErr w:type="spellEnd"/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D45EEE" w:rsidRPr="00D45EEE">
        <w:rPr>
          <w:rFonts w:eastAsia="Times New Roman" w:cstheme="minorHAnsi"/>
          <w:shd w:val="clear" w:color="auto" w:fill="FFFFFF"/>
          <w:lang w:eastAsia="en-GB"/>
        </w:rPr>
        <w:t>(</w:t>
      </w:r>
      <w:proofErr w:type="gramStart"/>
      <w:r w:rsidR="00D45EEE" w:rsidRPr="00D45EEE">
        <w:rPr>
          <w:rFonts w:eastAsia="Times New Roman" w:cstheme="minorHAnsi"/>
          <w:shd w:val="clear" w:color="auto" w:fill="FFFFFF"/>
          <w:lang w:eastAsia="en-GB"/>
        </w:rPr>
        <w:t xml:space="preserve">referral </w:t>
      </w:r>
      <w:r w:rsidR="00D45EEE">
        <w:rPr>
          <w:rFonts w:eastAsia="Times New Roman" w:cstheme="minorHAnsi"/>
          <w:color w:val="FF0000"/>
          <w:shd w:val="clear" w:color="auto" w:fill="FFFFFF"/>
          <w:lang w:eastAsia="en-GB"/>
        </w:rPr>
        <w:t>)</w:t>
      </w:r>
      <w:proofErr w:type="gramEnd"/>
    </w:p>
    <w:p w14:paraId="45DA3A9E" w14:textId="77777777" w:rsidR="009D573E" w:rsidRPr="002B0E14" w:rsidRDefault="009D573E" w:rsidP="009D573E">
      <w:pPr>
        <w:shd w:val="clear" w:color="auto" w:fill="FFFFFF"/>
        <w:spacing w:after="0" w:line="240" w:lineRule="auto"/>
        <w:ind w:left="720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</w:p>
    <w:p w14:paraId="60079C62" w14:textId="77777777" w:rsidR="009D573E" w:rsidRPr="002B0E14" w:rsidRDefault="009D573E" w:rsidP="009D573E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</w:pPr>
      <w:r w:rsidRPr="002B0E14">
        <w:rPr>
          <w:rFonts w:eastAsia="Times New Roman" w:cstheme="minorHAnsi"/>
          <w:b/>
          <w:sz w:val="24"/>
          <w:szCs w:val="24"/>
          <w:shd w:val="clear" w:color="auto" w:fill="FFFFFF"/>
          <w:lang w:eastAsia="en-GB"/>
        </w:rPr>
        <w:t> </w:t>
      </w:r>
      <w:r w:rsidRPr="002B0E14">
        <w:rPr>
          <w:rFonts w:eastAsia="Times New Roman" w:cstheme="minorHAnsi"/>
          <w:b/>
          <w:sz w:val="24"/>
          <w:szCs w:val="24"/>
          <w:u w:val="single"/>
          <w:shd w:val="clear" w:color="auto" w:fill="FFFFFF"/>
          <w:lang w:eastAsia="en-GB"/>
        </w:rPr>
        <w:t>Adults</w:t>
      </w:r>
    </w:p>
    <w:p w14:paraId="1F074567" w14:textId="014CBD7D" w:rsidR="009D573E" w:rsidRPr="009D7CB3" w:rsidRDefault="009D573E" w:rsidP="009D57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z w:val="24"/>
          <w:szCs w:val="24"/>
          <w:shd w:val="clear" w:color="auto" w:fill="FFFFFF"/>
          <w:lang w:eastAsia="en-GB"/>
        </w:rPr>
        <w:t>Vulnerable Adult</w:t>
      </w:r>
      <w:r w:rsidRPr="002B0E14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(code not currently used by virgin) </w:t>
      </w:r>
      <w:r w:rsidR="00A579D3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–</w:t>
      </w:r>
      <w:r w:rsidRPr="002B0E14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9D7CB3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  <w:t>XaKxv</w:t>
      </w:r>
      <w:proofErr w:type="spellEnd"/>
      <w:r w:rsidR="00A579D3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  <w:t xml:space="preserve"> </w:t>
      </w:r>
      <w:r w:rsidR="00A579D3" w:rsidRPr="00A579D3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(vulnerable</w:t>
      </w:r>
      <w:r w:rsidR="00A579D3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  <w:t>)</w:t>
      </w:r>
    </w:p>
    <w:p w14:paraId="74FE462C" w14:textId="7C18F2F2" w:rsidR="009D573E" w:rsidRPr="002B0E14" w:rsidRDefault="009D573E" w:rsidP="009D57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z w:val="24"/>
          <w:szCs w:val="24"/>
          <w:shd w:val="clear" w:color="auto" w:fill="FFFFFF"/>
          <w:lang w:eastAsia="en-GB"/>
        </w:rPr>
        <w:t>Referral to Adult Safeguarding</w:t>
      </w:r>
      <w:r w:rsidRPr="002B0E14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- </w:t>
      </w:r>
      <w:proofErr w:type="spellStart"/>
      <w:r w:rsidRPr="009D7CB3">
        <w:rPr>
          <w:rFonts w:eastAsia="Times New Roman" w:cstheme="minorHAnsi"/>
          <w:color w:val="FF0000"/>
          <w:sz w:val="24"/>
          <w:szCs w:val="24"/>
          <w:shd w:val="clear" w:color="auto" w:fill="FFFFFF"/>
          <w:lang w:eastAsia="en-GB"/>
        </w:rPr>
        <w:t>XaQok</w:t>
      </w:r>
      <w:proofErr w:type="spellEnd"/>
      <w:r w:rsidRPr="002B0E14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A579D3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(referral)</w:t>
      </w:r>
    </w:p>
    <w:p w14:paraId="59D70A4E" w14:textId="7EA8949F" w:rsidR="009D573E" w:rsidRPr="002B0E14" w:rsidRDefault="009D573E" w:rsidP="009D57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History of Domestic Violence</w:t>
      </w: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 (code not </w:t>
      </w:r>
      <w:r w:rsidR="009D7CB3">
        <w:rPr>
          <w:rFonts w:eastAsia="Times New Roman" w:cstheme="minorHAnsi"/>
          <w:shd w:val="clear" w:color="auto" w:fill="FFFFFF"/>
          <w:lang w:eastAsia="en-GB"/>
        </w:rPr>
        <w:t xml:space="preserve">currently </w:t>
      </w: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used by virgin) </w:t>
      </w:r>
      <w:r w:rsidR="00A579D3">
        <w:rPr>
          <w:rFonts w:eastAsia="Times New Roman" w:cstheme="minorHAnsi"/>
          <w:shd w:val="clear" w:color="auto" w:fill="FFFFFF"/>
          <w:lang w:eastAsia="en-GB"/>
        </w:rPr>
        <w:t>–</w:t>
      </w: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 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XaJhe</w:t>
      </w:r>
      <w:proofErr w:type="spellEnd"/>
      <w:r w:rsidR="00A579D3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135EE1" w:rsidRPr="00135EE1">
        <w:rPr>
          <w:rFonts w:eastAsia="Times New Roman" w:cstheme="minorHAnsi"/>
          <w:shd w:val="clear" w:color="auto" w:fill="FFFFFF"/>
          <w:lang w:eastAsia="en-GB"/>
        </w:rPr>
        <w:t>(abuse)</w:t>
      </w:r>
    </w:p>
    <w:p w14:paraId="29B34A26" w14:textId="2C7003CF" w:rsidR="009D573E" w:rsidRPr="002B0E14" w:rsidRDefault="009D573E" w:rsidP="009D573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en-GB"/>
        </w:rPr>
      </w:pPr>
      <w:r w:rsidRPr="009D7CB3">
        <w:rPr>
          <w:rFonts w:eastAsia="Times New Roman" w:cstheme="minorHAnsi"/>
          <w:i/>
          <w:shd w:val="clear" w:color="auto" w:fill="FFFFFF"/>
          <w:lang w:eastAsia="en-GB"/>
        </w:rPr>
        <w:t>Referral to Domestic Violence Advocate</w:t>
      </w: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 -</w:t>
      </w:r>
      <w:proofErr w:type="spellStart"/>
      <w:r w:rsidRPr="009D7CB3">
        <w:rPr>
          <w:rFonts w:eastAsia="Times New Roman" w:cstheme="minorHAnsi"/>
          <w:color w:val="FF0000"/>
          <w:shd w:val="clear" w:color="auto" w:fill="FFFFFF"/>
          <w:lang w:eastAsia="en-GB"/>
        </w:rPr>
        <w:t>XaNbl</w:t>
      </w:r>
      <w:proofErr w:type="spellEnd"/>
      <w:r w:rsidR="00A579D3">
        <w:rPr>
          <w:rFonts w:eastAsia="Times New Roman" w:cstheme="minorHAnsi"/>
          <w:color w:val="FF0000"/>
          <w:shd w:val="clear" w:color="auto" w:fill="FFFFFF"/>
          <w:lang w:eastAsia="en-GB"/>
        </w:rPr>
        <w:t xml:space="preserve"> </w:t>
      </w:r>
      <w:r w:rsidR="00A579D3" w:rsidRPr="00A579D3">
        <w:rPr>
          <w:rFonts w:eastAsia="Times New Roman" w:cstheme="minorHAnsi"/>
          <w:shd w:val="clear" w:color="auto" w:fill="FFFFFF"/>
          <w:lang w:eastAsia="en-GB"/>
        </w:rPr>
        <w:t>(</w:t>
      </w:r>
      <w:r w:rsidR="00135EE1">
        <w:rPr>
          <w:rFonts w:eastAsia="Times New Roman" w:cstheme="minorHAnsi"/>
          <w:shd w:val="clear" w:color="auto" w:fill="FFFFFF"/>
          <w:lang w:eastAsia="en-GB"/>
        </w:rPr>
        <w:t>abuse)</w:t>
      </w:r>
    </w:p>
    <w:p w14:paraId="5E30584A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</w:p>
    <w:p w14:paraId="3ABD2E7D" w14:textId="77777777" w:rsidR="009D7CB3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  <w:r w:rsidRPr="002B0E14">
        <w:rPr>
          <w:rFonts w:eastAsia="Times New Roman" w:cstheme="minorHAnsi"/>
          <w:shd w:val="clear" w:color="auto" w:fill="FFFFFF"/>
          <w:lang w:eastAsia="en-GB"/>
        </w:rPr>
        <w:t xml:space="preserve">The Safeguarding template will generate the safeguarding flag when the code is added. </w:t>
      </w:r>
    </w:p>
    <w:p w14:paraId="7FB7E978" w14:textId="74BABBA2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  <w:proofErr w:type="gramStart"/>
      <w:r w:rsidRPr="002B0E14">
        <w:rPr>
          <w:rFonts w:eastAsia="Times New Roman" w:cstheme="minorHAnsi"/>
          <w:shd w:val="clear" w:color="auto" w:fill="FFFFFF"/>
          <w:lang w:eastAsia="en-GB"/>
        </w:rPr>
        <w:t>In order for</w:t>
      </w:r>
      <w:proofErr w:type="gramEnd"/>
      <w:r w:rsidRPr="002B0E14">
        <w:rPr>
          <w:rFonts w:eastAsia="Times New Roman" w:cstheme="minorHAnsi"/>
          <w:shd w:val="clear" w:color="auto" w:fill="FFFFFF"/>
          <w:lang w:eastAsia="en-GB"/>
        </w:rPr>
        <w:t xml:space="preserve"> the code to appear on the problem list an additional keystroke is required (See “how to “guide for safeguarding template)</w:t>
      </w:r>
    </w:p>
    <w:p w14:paraId="4D849196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</w:p>
    <w:p w14:paraId="71D1FE08" w14:textId="57955212" w:rsidR="009D573E" w:rsidRPr="00C8021E" w:rsidRDefault="00C8021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C8021E">
        <w:rPr>
          <w:rFonts w:eastAsia="Times New Roman" w:cstheme="minorHAnsi"/>
          <w:b/>
          <w:sz w:val="24"/>
          <w:szCs w:val="24"/>
          <w:u w:val="single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Additional useful Safeguarding Codes</w:t>
      </w:r>
    </w:p>
    <w:p w14:paraId="200B713E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72042692" w14:textId="2D1E35C8" w:rsidR="009D573E" w:rsidRPr="007B2C1A" w:rsidRDefault="009D573E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Unborn child subject to Child Protection Plan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Pr="007B2C1A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XaYs9</w:t>
      </w:r>
    </w:p>
    <w:p w14:paraId="2448A115" w14:textId="77777777" w:rsidR="009D573E" w:rsidRPr="007B2C1A" w:rsidRDefault="009D573E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Unborn child no longer </w:t>
      </w:r>
      <w:proofErr w:type="gramStart"/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subject</w:t>
      </w:r>
      <w:proofErr w:type="gramEnd"/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to Child Protection Plan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spellStart"/>
      <w:r w:rsidRPr="007B2C1A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XaeDd</w:t>
      </w:r>
      <w:proofErr w:type="spellEnd"/>
    </w:p>
    <w:p w14:paraId="115867CA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07927CF7" w14:textId="4A2E2D33" w:rsidR="009D573E" w:rsidRPr="007B2C1A" w:rsidRDefault="009D573E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Family history mental </w:t>
      </w:r>
      <w:r w:rsidR="009D7CB3"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disorder</w:t>
      </w:r>
      <w:r w:rsidR="009D7CB3"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B2C1A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VV1AZ</w:t>
      </w:r>
    </w:p>
    <w:p w14:paraId="19D0B546" w14:textId="38184BE9" w:rsidR="009D573E" w:rsidRPr="007B2C1A" w:rsidRDefault="009D573E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Family history of alcohol</w:t>
      </w:r>
      <w:r w:rsidR="009D7CB3"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7B2C1A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ZV1Ao</w:t>
      </w:r>
    </w:p>
    <w:p w14:paraId="76C6F1FA" w14:textId="012EF7FB" w:rsidR="009D573E" w:rsidRPr="00AC667C" w:rsidRDefault="009D573E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lastRenderedPageBreak/>
        <w:t>Family history of substance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2C1A" w:rsidRPr="007B2C1A"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use</w:t>
      </w:r>
      <w:r w:rsidR="009D7CB3"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B2C1A"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B2C1A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ZVu64</w:t>
      </w:r>
    </w:p>
    <w:p w14:paraId="01EC0B37" w14:textId="5A397769" w:rsidR="00AC667C" w:rsidRDefault="00AC667C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Patient themselves providing care -</w:t>
      </w:r>
      <w:proofErr w:type="spellStart"/>
      <w:r w:rsidRPr="00AC667C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UaOVL</w:t>
      </w:r>
      <w:proofErr w:type="spellEnd"/>
    </w:p>
    <w:p w14:paraId="69A6EBE1" w14:textId="7A833DE3" w:rsidR="00AC667C" w:rsidRPr="007B2C1A" w:rsidRDefault="00AC667C" w:rsidP="007B2C1A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i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Carers Assessment Offered -</w:t>
      </w:r>
      <w:r w:rsidRPr="00AC667C">
        <w:rPr>
          <w:rFonts w:eastAsia="Times New Roman" w:cstheme="minorHAnsi"/>
          <w:color w:val="FF0000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Y3405</w:t>
      </w:r>
    </w:p>
    <w:p w14:paraId="493E02D3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6AFF2DFE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5A946534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hd w:val="clear" w:color="auto" w:fill="FFFFFF"/>
          <w:lang w:eastAsia="en-GB"/>
        </w:rPr>
      </w:pPr>
    </w:p>
    <w:p w14:paraId="09FB6684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2B0E14"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Guidance for use of the ARDENS safeguarding template</w:t>
      </w:r>
    </w:p>
    <w:p w14:paraId="0C989BA4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55979335" w14:textId="77777777" w:rsidR="009D573E" w:rsidRPr="002B0E14" w:rsidRDefault="009D573E" w:rsidP="009D573E">
      <w:pPr>
        <w:rPr>
          <w:rFonts w:eastAsia="Calibri" w:cstheme="minorHAnsi"/>
          <w:color w:val="0070C0"/>
        </w:rPr>
      </w:pPr>
      <w:r w:rsidRPr="002B0E14">
        <w:rPr>
          <w:rFonts w:eastAsia="Calibri" w:cstheme="minorHAnsi"/>
          <w:lang w:val="pt-BR"/>
        </w:rPr>
        <w:t xml:space="preserve">ARDENS Safe Node </w:t>
      </w:r>
      <w:r w:rsidRPr="002B0E14">
        <w:rPr>
          <w:rFonts w:eastAsia="Calibri" w:cstheme="minorHAnsi"/>
          <w:color w:val="0070C0"/>
          <w:lang w:val="pt-BR"/>
        </w:rPr>
        <w:fldChar w:fldCharType="begin"/>
      </w:r>
      <w:r w:rsidRPr="002B0E14">
        <w:rPr>
          <w:rFonts w:eastAsia="Calibri" w:cstheme="minorHAnsi"/>
          <w:color w:val="0070C0"/>
          <w:lang w:val="pt-BR"/>
        </w:rPr>
        <w:instrText xml:space="preserve"> HYPERLINK "https://ardens.freshdesk.com/support/solutions/articles/31000070364-safeguarding" </w:instrText>
      </w:r>
      <w:r w:rsidRPr="002B0E14">
        <w:rPr>
          <w:rFonts w:eastAsia="Calibri" w:cstheme="minorHAnsi"/>
          <w:color w:val="0070C0"/>
          <w:lang w:val="pt-BR"/>
        </w:rPr>
        <w:fldChar w:fldCharType="separate"/>
      </w:r>
      <w:r w:rsidRPr="002B0E14">
        <w:rPr>
          <w:rFonts w:eastAsia="Calibri" w:cstheme="minorHAnsi"/>
          <w:color w:val="0070C0"/>
          <w:u w:val="single"/>
          <w:lang w:val="pt-BR"/>
          <w14:textOutline w14:w="0" w14:cap="flat" w14:cmpd="sng" w14:algn="ctr">
            <w14:noFill/>
            <w14:prstDash w14:val="solid"/>
            <w14:round/>
          </w14:textOutline>
        </w:rPr>
        <w:t>https://ardens.freshdesk.com/support/solutions/articles/31000070364-safeguarding</w:t>
      </w:r>
      <w:r w:rsidRPr="002B0E14">
        <w:rPr>
          <w:rFonts w:eastAsia="Calibri" w:cstheme="minorHAnsi"/>
          <w:color w:val="0070C0"/>
          <w:lang w:val="pt-BR"/>
        </w:rPr>
        <w:fldChar w:fldCharType="end"/>
      </w:r>
      <w:r w:rsidRPr="002B0E14">
        <w:rPr>
          <w:rFonts w:eastAsia="Calibri" w:cstheme="minorHAnsi"/>
          <w:color w:val="0070C0"/>
          <w:lang w:val="pt-BR"/>
        </w:rPr>
        <w:t xml:space="preserve"> </w:t>
      </w:r>
    </w:p>
    <w:p w14:paraId="32F72DAC" w14:textId="77777777" w:rsidR="009D573E" w:rsidRPr="002B0E14" w:rsidRDefault="009D573E" w:rsidP="009D573E">
      <w:pPr>
        <w:rPr>
          <w:rFonts w:eastAsia="Calibri" w:cstheme="minorHAnsi"/>
        </w:rPr>
      </w:pPr>
    </w:p>
    <w:p w14:paraId="4F9FFC05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  <w:r w:rsidRPr="002B0E14">
        <w:rPr>
          <w:rFonts w:eastAsia="Times New Roman" w:cstheme="minorHAnsi"/>
          <w:b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  <w:t>Guidance for coding DVA</w:t>
      </w:r>
    </w:p>
    <w:p w14:paraId="4794322B" w14:textId="77777777" w:rsidR="009D573E" w:rsidRPr="002B0E14" w:rsidRDefault="009D573E" w:rsidP="009D573E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en-GB"/>
          <w14:textOutline w14:w="0" w14:cap="flat" w14:cmpd="sng" w14:algn="ctr">
            <w14:noFill/>
            <w14:prstDash w14:val="solid"/>
            <w14:round/>
          </w14:textOutline>
        </w:rPr>
      </w:pPr>
    </w:p>
    <w:p w14:paraId="1B557A1C" w14:textId="77777777" w:rsidR="009D573E" w:rsidRPr="002B0E14" w:rsidRDefault="00B66C27" w:rsidP="009D573E">
      <w:pPr>
        <w:rPr>
          <w:rFonts w:eastAsia="Calibri" w:cstheme="minorHAnsi"/>
          <w:color w:val="0070C0"/>
        </w:rPr>
      </w:pPr>
      <w:hyperlink r:id="rId5" w:history="1">
        <w:r w:rsidR="009D573E" w:rsidRPr="002B0E14">
          <w:rPr>
            <w:rFonts w:eastAsia="Calibri" w:cstheme="minorHAnsi"/>
            <w:color w:val="0070C0"/>
            <w:u w:val="single"/>
            <w14:textOutline w14:w="0" w14:cap="flat" w14:cmpd="sng" w14:algn="ctr">
              <w14:noFill/>
              <w14:prstDash w14:val="solid"/>
              <w14:round/>
            </w14:textOutline>
          </w:rPr>
          <w:t>http://test.bathandnortheastsomersetccg.nhs.uk/assets/uploads/2018/03/Guidance-on-recording-of-domestic-violence-and-abuse-information-in-general-practice-medcial-records-June-20.pdf</w:t>
        </w:r>
      </w:hyperlink>
      <w:r w:rsidR="009D573E" w:rsidRPr="002B0E14">
        <w:rPr>
          <w:rFonts w:eastAsia="Calibri" w:cstheme="minorHAnsi"/>
          <w:color w:val="0070C0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D573E" w:rsidRPr="002B0E14">
        <w:rPr>
          <w:rFonts w:eastAsia="Calibri" w:cstheme="minorHAnsi"/>
          <w:color w:val="0070C0"/>
        </w:rPr>
        <w:t xml:space="preserve"> </w:t>
      </w:r>
    </w:p>
    <w:p w14:paraId="393A3986" w14:textId="77777777" w:rsidR="009D573E" w:rsidRPr="002B0E14" w:rsidRDefault="009D573E" w:rsidP="009D573E">
      <w:pPr>
        <w:rPr>
          <w:rFonts w:eastAsia="Calibri" w:cstheme="minorHAnsi"/>
        </w:rPr>
      </w:pPr>
    </w:p>
    <w:p w14:paraId="09BD89BF" w14:textId="77777777" w:rsidR="009D573E" w:rsidRPr="002B0E14" w:rsidRDefault="009D573E" w:rsidP="009D573E">
      <w:pPr>
        <w:rPr>
          <w:rFonts w:eastAsia="Calibri"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2B0E14">
        <w:rPr>
          <w:rFonts w:eastAsia="Calibri"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Guidance for setting up Sea</w:t>
      </w:r>
      <w:r>
        <w:rPr>
          <w:rFonts w:eastAsia="Calibri"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B0E14">
        <w:rPr>
          <w:rFonts w:eastAsia="Calibri" w:cstheme="minorHAnsi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ches</w:t>
      </w:r>
    </w:p>
    <w:p w14:paraId="475A237A" w14:textId="77777777" w:rsidR="009D573E" w:rsidRPr="00A404A4" w:rsidRDefault="009D573E" w:rsidP="009D573E">
      <w:pPr>
        <w:pStyle w:val="ListParagraph"/>
        <w:numPr>
          <w:ilvl w:val="0"/>
          <w:numId w:val="9"/>
        </w:numPr>
        <w:rPr>
          <w:rFonts w:eastAsia="Calibri" w:cstheme="minorHAnsi"/>
          <w:sz w:val="24"/>
          <w:szCs w:val="24"/>
          <w:shd w:val="clear" w:color="auto" w:fill="FFFFFF"/>
          <w:lang w:eastAsia="en-GB"/>
        </w:rPr>
      </w:pPr>
      <w:r w:rsidRPr="00A404A4">
        <w:rPr>
          <w:rFonts w:eastAsia="Calibri" w:cstheme="minorHAnsi"/>
          <w:shd w:val="clear" w:color="auto" w:fill="FFFFFF"/>
          <w:lang w:eastAsia="en-GB"/>
        </w:rPr>
        <w:t xml:space="preserve">Go to Clinical Reporting &gt; </w:t>
      </w:r>
      <w:proofErr w:type="spellStart"/>
      <w:r w:rsidRPr="00A404A4">
        <w:rPr>
          <w:rFonts w:eastAsia="Calibri" w:cstheme="minorHAnsi"/>
          <w:shd w:val="clear" w:color="auto" w:fill="FFFFFF"/>
          <w:lang w:eastAsia="en-GB"/>
        </w:rPr>
        <w:t>Ardens</w:t>
      </w:r>
      <w:proofErr w:type="spellEnd"/>
      <w:r w:rsidRPr="00A404A4">
        <w:rPr>
          <w:rFonts w:eastAsia="Calibri" w:cstheme="minorHAnsi"/>
          <w:shd w:val="clear" w:color="auto" w:fill="FFFFFF"/>
          <w:lang w:eastAsia="en-GB"/>
        </w:rPr>
        <w:t xml:space="preserve"> &gt; Meetings &gt; Safeguarding Adult / Child</w:t>
      </w:r>
    </w:p>
    <w:p w14:paraId="680FD6E9" w14:textId="77777777" w:rsidR="009D573E" w:rsidRPr="00A404A4" w:rsidRDefault="009D573E" w:rsidP="009D573E">
      <w:pPr>
        <w:pStyle w:val="ListParagraph"/>
        <w:numPr>
          <w:ilvl w:val="0"/>
          <w:numId w:val="9"/>
        </w:numPr>
        <w:rPr>
          <w:rFonts w:eastAsia="Calibri" w:cstheme="minorHAnsi"/>
          <w:sz w:val="24"/>
          <w:szCs w:val="24"/>
          <w:shd w:val="clear" w:color="auto" w:fill="FFFFFF"/>
          <w:lang w:eastAsia="en-GB"/>
        </w:rPr>
      </w:pPr>
      <w:r w:rsidRPr="00A404A4">
        <w:rPr>
          <w:rFonts w:eastAsia="Calibri" w:cstheme="minorHAnsi"/>
          <w:shd w:val="clear" w:color="auto" w:fill="FFFFFF"/>
          <w:lang w:eastAsia="en-GB"/>
        </w:rPr>
        <w:t>Select reports and run</w:t>
      </w:r>
    </w:p>
    <w:p w14:paraId="4341FD48" w14:textId="54D8AFBA" w:rsidR="00560F67" w:rsidRDefault="00560F67" w:rsidP="00B26A61">
      <w:pPr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17DA43DE" w14:textId="4AA5BDF6" w:rsidR="00C8021E" w:rsidRPr="00C8021E" w:rsidRDefault="00AC667C" w:rsidP="00B26A61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May 2020</w:t>
      </w:r>
    </w:p>
    <w:p w14:paraId="0E6759FF" w14:textId="0FC09FD7" w:rsidR="005B64A6" w:rsidRPr="00787667" w:rsidRDefault="005B64A6" w:rsidP="005B6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2DF43FF0" w14:textId="77777777" w:rsidR="005B64A6" w:rsidRPr="00787667" w:rsidRDefault="005B64A6" w:rsidP="005B6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</w:pPr>
    </w:p>
    <w:p w14:paraId="0E45ABCA" w14:textId="77777777" w:rsidR="005B64A6" w:rsidRPr="00787667" w:rsidRDefault="005B64A6" w:rsidP="005B6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en-GB"/>
        </w:rPr>
      </w:pPr>
    </w:p>
    <w:p w14:paraId="1ADFA507" w14:textId="77777777" w:rsidR="00163A4B" w:rsidRDefault="00163A4B"/>
    <w:sectPr w:rsidR="00163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4782"/>
    <w:multiLevelType w:val="hybridMultilevel"/>
    <w:tmpl w:val="F0B26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4B95"/>
    <w:multiLevelType w:val="hybridMultilevel"/>
    <w:tmpl w:val="3CE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6A2"/>
    <w:multiLevelType w:val="multilevel"/>
    <w:tmpl w:val="186EA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67A04"/>
    <w:multiLevelType w:val="hybridMultilevel"/>
    <w:tmpl w:val="4112A3CE"/>
    <w:lvl w:ilvl="0" w:tplc="8AA08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1E97"/>
    <w:multiLevelType w:val="multilevel"/>
    <w:tmpl w:val="1C24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E41692C"/>
    <w:multiLevelType w:val="multilevel"/>
    <w:tmpl w:val="17F8D7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04435"/>
    <w:multiLevelType w:val="multilevel"/>
    <w:tmpl w:val="9D2E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82403"/>
    <w:multiLevelType w:val="hybridMultilevel"/>
    <w:tmpl w:val="306644DC"/>
    <w:lvl w:ilvl="0" w:tplc="0A14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5526"/>
    <w:multiLevelType w:val="multilevel"/>
    <w:tmpl w:val="CBBA4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DF1F3A"/>
    <w:multiLevelType w:val="multilevel"/>
    <w:tmpl w:val="CBBA4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0267C7"/>
    <w:multiLevelType w:val="hybridMultilevel"/>
    <w:tmpl w:val="B698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07A36"/>
    <w:multiLevelType w:val="multilevel"/>
    <w:tmpl w:val="7D1E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67"/>
    <w:rsid w:val="000E56D2"/>
    <w:rsid w:val="00135EE1"/>
    <w:rsid w:val="00163A4B"/>
    <w:rsid w:val="00216789"/>
    <w:rsid w:val="00275F26"/>
    <w:rsid w:val="002925EE"/>
    <w:rsid w:val="00560F67"/>
    <w:rsid w:val="00577C3C"/>
    <w:rsid w:val="005B64A6"/>
    <w:rsid w:val="006E27C1"/>
    <w:rsid w:val="00787667"/>
    <w:rsid w:val="007B2C1A"/>
    <w:rsid w:val="007E6C39"/>
    <w:rsid w:val="008956F2"/>
    <w:rsid w:val="00901952"/>
    <w:rsid w:val="009109AE"/>
    <w:rsid w:val="009D573E"/>
    <w:rsid w:val="009D7CB3"/>
    <w:rsid w:val="009F69D9"/>
    <w:rsid w:val="00A579D3"/>
    <w:rsid w:val="00A92D0E"/>
    <w:rsid w:val="00AC667C"/>
    <w:rsid w:val="00B26A61"/>
    <w:rsid w:val="00B85E97"/>
    <w:rsid w:val="00C8021E"/>
    <w:rsid w:val="00D45EEE"/>
    <w:rsid w:val="00DF31F2"/>
    <w:rsid w:val="00E000F4"/>
    <w:rsid w:val="00E8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0C20"/>
  <w15:chartTrackingRefBased/>
  <w15:docId w15:val="{06B4F38A-3885-4A21-8470-56E0ED8E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F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0F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.bathandnortheastsomersetccg.nhs.uk/assets/uploads/2018/03/Guidance-on-recording-of-domestic-violence-and-abuse-information-in-general-practice-medcial-records-June-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Dinwoodie</dc:creator>
  <cp:keywords/>
  <dc:description/>
  <cp:lastModifiedBy>Mark Dinwoodie</cp:lastModifiedBy>
  <cp:revision>12</cp:revision>
  <cp:lastPrinted>2019-06-14T07:42:00Z</cp:lastPrinted>
  <dcterms:created xsi:type="dcterms:W3CDTF">2019-05-06T17:33:00Z</dcterms:created>
  <dcterms:modified xsi:type="dcterms:W3CDTF">2020-05-12T08:30:00Z</dcterms:modified>
</cp:coreProperties>
</file>