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4FDE5" w14:textId="76C30B16" w:rsidR="004B5DE5" w:rsidRPr="00664DF8" w:rsidRDefault="00F56304" w:rsidP="005035BA">
      <w:pPr>
        <w:pStyle w:val="NormalWeb"/>
        <w:spacing w:after="120" w:afterAutospacing="0" w:line="276" w:lineRule="auto"/>
        <w:rPr>
          <w:rFonts w:ascii="Calibri" w:hAnsi="Calibri" w:cs="Calibri"/>
          <w:color w:val="292A4D"/>
          <w:sz w:val="32"/>
        </w:rPr>
      </w:pPr>
      <w:r w:rsidRPr="00664DF8">
        <w:rPr>
          <w:rFonts w:ascii="Calibri" w:hAnsi="Calibri" w:cs="Calibri"/>
          <w:color w:val="292A4D"/>
          <w:sz w:val="32"/>
        </w:rPr>
        <w:t xml:space="preserve">2 </w:t>
      </w:r>
      <w:r w:rsidRPr="00664DF8">
        <w:rPr>
          <w:rFonts w:ascii="Calibri" w:hAnsi="Calibri" w:cs="Calibri"/>
          <w:color w:val="292A4D"/>
          <w:sz w:val="36"/>
        </w:rPr>
        <w:t>Day programme in Health Coaching Skills Development</w:t>
      </w:r>
    </w:p>
    <w:p w14:paraId="637C608B" w14:textId="4DCEB85E" w:rsidR="005035BA" w:rsidRPr="00664DF8" w:rsidRDefault="005035BA" w:rsidP="005035BA">
      <w:pPr>
        <w:pStyle w:val="NormalWeb"/>
        <w:spacing w:after="120" w:afterAutospacing="0"/>
        <w:rPr>
          <w:rFonts w:ascii="Calibri" w:hAnsi="Calibri" w:cs="Calibri"/>
          <w:color w:val="292A4D"/>
          <w:sz w:val="36"/>
          <w:szCs w:val="36"/>
        </w:rPr>
      </w:pPr>
      <w:r w:rsidRPr="00664DF8">
        <w:rPr>
          <w:rFonts w:ascii="Calibri" w:hAnsi="Calibri" w:cs="Calibri"/>
          <w:color w:val="292A4D"/>
          <w:sz w:val="36"/>
          <w:szCs w:val="36"/>
        </w:rPr>
        <w:t>Date:</w:t>
      </w:r>
      <w:r w:rsidRPr="00664DF8">
        <w:rPr>
          <w:rFonts w:ascii="Calibri" w:hAnsi="Calibri" w:cs="Calibri"/>
          <w:color w:val="292A4D"/>
          <w:sz w:val="36"/>
          <w:szCs w:val="36"/>
        </w:rPr>
        <w:tab/>
      </w:r>
      <w:r w:rsidR="00A53811">
        <w:rPr>
          <w:rFonts w:ascii="Calibri" w:hAnsi="Calibri" w:cs="Calibri"/>
          <w:color w:val="292A4D"/>
          <w:sz w:val="36"/>
          <w:szCs w:val="36"/>
        </w:rPr>
        <w:t>26</w:t>
      </w:r>
      <w:r w:rsidR="00A53811" w:rsidRPr="00A53811">
        <w:rPr>
          <w:rFonts w:ascii="Calibri" w:hAnsi="Calibri" w:cs="Calibri"/>
          <w:color w:val="292A4D"/>
          <w:sz w:val="36"/>
          <w:szCs w:val="36"/>
          <w:vertAlign w:val="superscript"/>
        </w:rPr>
        <w:t>th</w:t>
      </w:r>
      <w:r w:rsidR="00A53811">
        <w:rPr>
          <w:rFonts w:ascii="Calibri" w:hAnsi="Calibri" w:cs="Calibri"/>
          <w:color w:val="292A4D"/>
          <w:sz w:val="36"/>
          <w:szCs w:val="36"/>
        </w:rPr>
        <w:t xml:space="preserve"> January &amp; 4</w:t>
      </w:r>
      <w:r w:rsidR="00A53811" w:rsidRPr="00A53811">
        <w:rPr>
          <w:rFonts w:ascii="Calibri" w:hAnsi="Calibri" w:cs="Calibri"/>
          <w:color w:val="292A4D"/>
          <w:sz w:val="36"/>
          <w:szCs w:val="36"/>
          <w:vertAlign w:val="superscript"/>
        </w:rPr>
        <w:t>th</w:t>
      </w:r>
      <w:r w:rsidR="00A53811">
        <w:rPr>
          <w:rFonts w:ascii="Calibri" w:hAnsi="Calibri" w:cs="Calibri"/>
          <w:color w:val="292A4D"/>
          <w:sz w:val="36"/>
          <w:szCs w:val="36"/>
        </w:rPr>
        <w:t xml:space="preserve"> February 2020</w:t>
      </w:r>
    </w:p>
    <w:p w14:paraId="3590AE1B" w14:textId="32CBAC57" w:rsidR="005035BA" w:rsidRPr="00664DF8" w:rsidRDefault="005035BA" w:rsidP="005035BA">
      <w:pPr>
        <w:pStyle w:val="NormalWeb"/>
        <w:spacing w:after="120" w:afterAutospacing="0"/>
        <w:rPr>
          <w:rFonts w:ascii="Calibri" w:hAnsi="Calibri" w:cs="Calibri"/>
          <w:color w:val="292A4D"/>
          <w:sz w:val="36"/>
          <w:szCs w:val="36"/>
        </w:rPr>
      </w:pPr>
      <w:r w:rsidRPr="00664DF8">
        <w:rPr>
          <w:rFonts w:ascii="Calibri" w:hAnsi="Calibri" w:cs="Calibri"/>
          <w:color w:val="292A4D"/>
          <w:sz w:val="36"/>
          <w:szCs w:val="36"/>
        </w:rPr>
        <w:t>Venue:</w:t>
      </w:r>
      <w:r w:rsidRPr="00664DF8">
        <w:rPr>
          <w:rFonts w:ascii="Calibri" w:hAnsi="Calibri" w:cs="Calibri"/>
          <w:color w:val="292A4D"/>
          <w:sz w:val="36"/>
          <w:szCs w:val="36"/>
        </w:rPr>
        <w:tab/>
      </w:r>
      <w:r w:rsidR="00A53811">
        <w:rPr>
          <w:rFonts w:ascii="Calibri" w:hAnsi="Calibri" w:cs="Calibri"/>
          <w:color w:val="292A4D"/>
          <w:sz w:val="36"/>
          <w:szCs w:val="36"/>
        </w:rPr>
        <w:t xml:space="preserve">Virtual Programme </w:t>
      </w:r>
    </w:p>
    <w:p w14:paraId="40FBA23E" w14:textId="78FC9D71" w:rsidR="005035BA" w:rsidRPr="00664DF8" w:rsidRDefault="005035BA" w:rsidP="005035BA">
      <w:pPr>
        <w:pStyle w:val="NormalWeb"/>
        <w:spacing w:after="120" w:afterAutospacing="0"/>
        <w:rPr>
          <w:rFonts w:ascii="Calibri" w:hAnsi="Calibri" w:cs="Calibri"/>
          <w:color w:val="292A4D"/>
          <w:sz w:val="36"/>
          <w:szCs w:val="36"/>
        </w:rPr>
      </w:pPr>
      <w:r w:rsidRPr="00664DF8">
        <w:rPr>
          <w:rFonts w:ascii="Calibri" w:hAnsi="Calibri" w:cs="Calibri"/>
          <w:color w:val="292A4D"/>
          <w:sz w:val="36"/>
          <w:szCs w:val="36"/>
        </w:rPr>
        <w:t xml:space="preserve">Time: </w:t>
      </w:r>
      <w:r w:rsidRPr="00664DF8">
        <w:rPr>
          <w:rFonts w:ascii="Calibri" w:hAnsi="Calibri" w:cs="Calibri"/>
          <w:color w:val="292A4D"/>
          <w:sz w:val="36"/>
          <w:szCs w:val="36"/>
        </w:rPr>
        <w:tab/>
        <w:t>9.</w:t>
      </w:r>
      <w:r w:rsidR="003B53B2">
        <w:rPr>
          <w:rFonts w:ascii="Calibri" w:hAnsi="Calibri" w:cs="Calibri"/>
          <w:color w:val="292A4D"/>
          <w:sz w:val="36"/>
          <w:szCs w:val="36"/>
        </w:rPr>
        <w:t>15</w:t>
      </w:r>
      <w:r w:rsidRPr="00664DF8">
        <w:rPr>
          <w:rFonts w:ascii="Calibri" w:hAnsi="Calibri" w:cs="Calibri"/>
          <w:color w:val="292A4D"/>
          <w:sz w:val="36"/>
          <w:szCs w:val="36"/>
        </w:rPr>
        <w:t xml:space="preserve"> am – </w:t>
      </w:r>
      <w:r w:rsidR="003B53B2">
        <w:rPr>
          <w:rFonts w:ascii="Calibri" w:hAnsi="Calibri" w:cs="Calibri"/>
          <w:color w:val="292A4D"/>
          <w:sz w:val="36"/>
          <w:szCs w:val="36"/>
        </w:rPr>
        <w:t>4</w:t>
      </w:r>
      <w:r w:rsidRPr="00664DF8">
        <w:rPr>
          <w:rFonts w:ascii="Calibri" w:hAnsi="Calibri" w:cs="Calibri"/>
          <w:color w:val="292A4D"/>
          <w:sz w:val="36"/>
          <w:szCs w:val="36"/>
        </w:rPr>
        <w:t>.</w:t>
      </w:r>
      <w:r w:rsidR="003B53B2">
        <w:rPr>
          <w:rFonts w:ascii="Calibri" w:hAnsi="Calibri" w:cs="Calibri"/>
          <w:color w:val="292A4D"/>
          <w:sz w:val="36"/>
          <w:szCs w:val="36"/>
        </w:rPr>
        <w:t>3</w:t>
      </w:r>
      <w:r w:rsidRPr="00664DF8">
        <w:rPr>
          <w:rFonts w:ascii="Calibri" w:hAnsi="Calibri" w:cs="Calibri"/>
          <w:color w:val="292A4D"/>
          <w:sz w:val="36"/>
          <w:szCs w:val="36"/>
        </w:rPr>
        <w:t>0 pm</w:t>
      </w:r>
    </w:p>
    <w:p w14:paraId="7FF2B11A" w14:textId="77777777" w:rsidR="001362B3" w:rsidRPr="00664DF8" w:rsidRDefault="001362B3" w:rsidP="001362B3">
      <w:pPr>
        <w:ind w:right="168"/>
        <w:rPr>
          <w:rFonts w:cs="Calibri"/>
          <w:b/>
          <w:color w:val="292A4D"/>
          <w:sz w:val="24"/>
          <w:szCs w:val="24"/>
        </w:rPr>
      </w:pPr>
      <w:r w:rsidRPr="00664DF8">
        <w:rPr>
          <w:rFonts w:cs="Calibri"/>
          <w:noProof/>
          <w:color w:val="292A4D"/>
          <w:sz w:val="24"/>
          <w:szCs w:val="24"/>
          <w:lang w:eastAsia="en-GB"/>
        </w:rPr>
        <mc:AlternateContent>
          <mc:Choice Requires="wps">
            <w:drawing>
              <wp:anchor distT="0" distB="0" distL="114300" distR="114300" simplePos="0" relativeHeight="251659264" behindDoc="0" locked="0" layoutInCell="1" allowOverlap="1" wp14:anchorId="77B3278E" wp14:editId="6F417F6F">
                <wp:simplePos x="0" y="0"/>
                <wp:positionH relativeFrom="column">
                  <wp:posOffset>-26670</wp:posOffset>
                </wp:positionH>
                <wp:positionV relativeFrom="paragraph">
                  <wp:posOffset>129540</wp:posOffset>
                </wp:positionV>
                <wp:extent cx="6655139" cy="811530"/>
                <wp:effectExtent l="0" t="0" r="12700" b="26670"/>
                <wp:wrapNone/>
                <wp:docPr id="5" name="TextBox 4"/>
                <wp:cNvGraphicFramePr/>
                <a:graphic xmlns:a="http://schemas.openxmlformats.org/drawingml/2006/main">
                  <a:graphicData uri="http://schemas.microsoft.com/office/word/2010/wordprocessingShape">
                    <wps:wsp>
                      <wps:cNvSpPr txBox="1"/>
                      <wps:spPr>
                        <a:xfrm>
                          <a:off x="0" y="0"/>
                          <a:ext cx="6655139" cy="811530"/>
                        </a:xfrm>
                        <a:prstGeom prst="rect">
                          <a:avLst/>
                        </a:prstGeom>
                        <a:solidFill>
                          <a:srgbClr val="3CC8C8">
                            <a:alpha val="40000"/>
                          </a:srgbClr>
                        </a:solidFill>
                        <a:ln w="19050">
                          <a:solidFill>
                            <a:srgbClr val="292A4D"/>
                          </a:solidFill>
                        </a:ln>
                      </wps:spPr>
                      <wps:txbx>
                        <w:txbxContent>
                          <w:p w14:paraId="7D57EE40" w14:textId="77777777" w:rsidR="001362B3" w:rsidRPr="001362B3" w:rsidRDefault="001362B3" w:rsidP="001362B3">
                            <w:pPr>
                              <w:pStyle w:val="NormalWeb"/>
                              <w:spacing w:before="120" w:beforeAutospacing="0" w:after="0" w:afterAutospacing="0"/>
                              <w:jc w:val="both"/>
                              <w:rPr>
                                <w:rFonts w:ascii="Trebuchet MS" w:hAnsi="Trebuchet MS" w:cstheme="minorBidi"/>
                                <w:bCs/>
                                <w:color w:val="292A4D"/>
                                <w:kern w:val="24"/>
                                <w:sz w:val="26"/>
                                <w:szCs w:val="26"/>
                                <w:lang w:val="en-US"/>
                              </w:rPr>
                            </w:pPr>
                            <w:r w:rsidRPr="001362B3">
                              <w:rPr>
                                <w:rFonts w:ascii="Trebuchet MS" w:hAnsi="Trebuchet MS" w:cstheme="minorBidi"/>
                                <w:bCs/>
                                <w:color w:val="292A4D"/>
                                <w:kern w:val="24"/>
                                <w:sz w:val="26"/>
                                <w:szCs w:val="26"/>
                                <w:lang w:val="en-US"/>
                              </w:rPr>
                              <w:t>Health coaching is a goal-oriented, person-centered partnership that is health-focused and occurs through a process of client enlightenment and empowerment.</w:t>
                            </w:r>
                          </w:p>
                          <w:p w14:paraId="315C1000" w14:textId="77777777" w:rsidR="001362B3" w:rsidRPr="001362B3" w:rsidRDefault="001362B3" w:rsidP="001362B3">
                            <w:pPr>
                              <w:pStyle w:val="NormalWeb"/>
                              <w:spacing w:before="0" w:beforeAutospacing="0" w:after="0" w:afterAutospacing="0"/>
                              <w:jc w:val="right"/>
                              <w:rPr>
                                <w:rFonts w:ascii="Trebuchet MS" w:hAnsi="Trebuchet MS"/>
                                <w:color w:val="292A4D"/>
                                <w:sz w:val="26"/>
                                <w:szCs w:val="26"/>
                              </w:rPr>
                            </w:pPr>
                            <w:r w:rsidRPr="001362B3">
                              <w:rPr>
                                <w:rFonts w:ascii="Trebuchet MS" w:hAnsi="Trebuchet MS" w:cstheme="minorBidi"/>
                                <w:bCs/>
                                <w:color w:val="292A4D"/>
                                <w:kern w:val="24"/>
                                <w:sz w:val="26"/>
                                <w:szCs w:val="26"/>
                                <w:lang w:val="en-US"/>
                              </w:rPr>
                              <w:t>(Olsen, 2014)</w:t>
                            </w:r>
                          </w:p>
                        </w:txbxContent>
                      </wps:txbx>
                      <wps:bodyPr wrap="square" lIns="72000" tIns="36000" rIns="72000" bIns="3600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B3278E" id="_x0000_t202" coordsize="21600,21600" o:spt="202" path="m,l,21600r21600,l21600,xe">
                <v:stroke joinstyle="miter"/>
                <v:path gradientshapeok="t" o:connecttype="rect"/>
              </v:shapetype>
              <v:shape id="TextBox 4" o:spid="_x0000_s1026" type="#_x0000_t202" style="position:absolute;margin-left:-2.1pt;margin-top:10.2pt;width:524.0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" fillcolor="#3cc8c8" strokecolor="#292a4d" strokeweight="1.5pt">
                <v:fill opacity="26214f"/>
                <v:textbox inset="2mm,1mm,2mm,1mm">
                  <w:txbxContent>
                    <w:p w14:paraId="7D57EE40" w14:textId="77777777" w:rsidR="001362B3" w:rsidRPr="001362B3" w:rsidRDefault="001362B3" w:rsidP="001362B3">
                      <w:pPr>
                        <w:pStyle w:val="NormalWeb"/>
                        <w:spacing w:before="120" w:beforeAutospacing="0" w:after="0" w:afterAutospacing="0"/>
                        <w:jc w:val="both"/>
                        <w:rPr>
                          <w:rFonts w:ascii="Trebuchet MS" w:hAnsi="Trebuchet MS" w:cstheme="minorBidi"/>
                          <w:bCs/>
                          <w:color w:val="292A4D"/>
                          <w:kern w:val="24"/>
                          <w:sz w:val="26"/>
                          <w:szCs w:val="26"/>
                          <w:lang w:val="en-US"/>
                        </w:rPr>
                      </w:pPr>
                      <w:r w:rsidRPr="001362B3">
                        <w:rPr>
                          <w:rFonts w:ascii="Trebuchet MS" w:hAnsi="Trebuchet MS" w:cstheme="minorBidi"/>
                          <w:bCs/>
                          <w:color w:val="292A4D"/>
                          <w:kern w:val="24"/>
                          <w:sz w:val="26"/>
                          <w:szCs w:val="26"/>
                          <w:lang w:val="en-US"/>
                        </w:rPr>
                        <w:t>Health coaching is a goal-oriented, person-centered partnership that is health-focused and occurs through a process of client enlightenment and empowerment.</w:t>
                      </w:r>
                    </w:p>
                    <w:p w14:paraId="315C1000" w14:textId="77777777" w:rsidR="001362B3" w:rsidRPr="001362B3" w:rsidRDefault="001362B3" w:rsidP="001362B3">
                      <w:pPr>
                        <w:pStyle w:val="NormalWeb"/>
                        <w:spacing w:before="0" w:beforeAutospacing="0" w:after="0" w:afterAutospacing="0"/>
                        <w:jc w:val="right"/>
                        <w:rPr>
                          <w:rFonts w:ascii="Trebuchet MS" w:hAnsi="Trebuchet MS"/>
                          <w:color w:val="292A4D"/>
                          <w:sz w:val="26"/>
                          <w:szCs w:val="26"/>
                        </w:rPr>
                      </w:pPr>
                      <w:r w:rsidRPr="001362B3">
                        <w:rPr>
                          <w:rFonts w:ascii="Trebuchet MS" w:hAnsi="Trebuchet MS" w:cstheme="minorBidi"/>
                          <w:bCs/>
                          <w:color w:val="292A4D"/>
                          <w:kern w:val="24"/>
                          <w:sz w:val="26"/>
                          <w:szCs w:val="26"/>
                          <w:lang w:val="en-US"/>
                        </w:rPr>
                        <w:t>(Olsen, 2014)</w:t>
                      </w:r>
                    </w:p>
                  </w:txbxContent>
                </v:textbox>
              </v:shape>
            </w:pict>
          </mc:Fallback>
        </mc:AlternateContent>
      </w:r>
    </w:p>
    <w:p w14:paraId="1C812FA7" w14:textId="77777777" w:rsidR="001362B3" w:rsidRPr="00664DF8" w:rsidRDefault="001362B3" w:rsidP="001362B3">
      <w:pPr>
        <w:ind w:right="168"/>
        <w:rPr>
          <w:rFonts w:cs="Calibri"/>
          <w:b/>
          <w:color w:val="292A4D"/>
          <w:sz w:val="24"/>
          <w:szCs w:val="24"/>
        </w:rPr>
      </w:pPr>
    </w:p>
    <w:p w14:paraId="230DE13A" w14:textId="77777777" w:rsidR="001362B3" w:rsidRPr="00664DF8" w:rsidRDefault="001362B3" w:rsidP="001362B3">
      <w:pPr>
        <w:spacing w:after="0"/>
        <w:ind w:right="168"/>
        <w:jc w:val="both"/>
        <w:rPr>
          <w:rFonts w:cs="Calibri"/>
          <w:bCs/>
          <w:color w:val="292A4D"/>
          <w:sz w:val="24"/>
          <w:szCs w:val="24"/>
        </w:rPr>
      </w:pPr>
    </w:p>
    <w:p w14:paraId="66863374" w14:textId="77777777" w:rsidR="001362B3" w:rsidRPr="00664DF8" w:rsidRDefault="001362B3" w:rsidP="001362B3">
      <w:pPr>
        <w:spacing w:after="0"/>
        <w:ind w:right="168"/>
        <w:jc w:val="both"/>
        <w:rPr>
          <w:rFonts w:cs="Calibri"/>
          <w:bCs/>
          <w:color w:val="292A4D"/>
          <w:sz w:val="24"/>
          <w:szCs w:val="24"/>
        </w:rPr>
      </w:pPr>
    </w:p>
    <w:p w14:paraId="6DD402FC" w14:textId="77777777" w:rsidR="00B504DF" w:rsidRPr="00664DF8" w:rsidRDefault="00B504DF" w:rsidP="001362B3">
      <w:pPr>
        <w:spacing w:after="0"/>
        <w:ind w:right="168"/>
        <w:jc w:val="both"/>
        <w:rPr>
          <w:rFonts w:cs="Calibri"/>
          <w:b/>
          <w:bCs/>
          <w:color w:val="292A4D"/>
        </w:rPr>
      </w:pPr>
      <w:r w:rsidRPr="00664DF8">
        <w:rPr>
          <w:rFonts w:cs="Calibri"/>
          <w:b/>
          <w:bCs/>
          <w:color w:val="292A4D"/>
        </w:rPr>
        <w:t>What is Health Coaching?</w:t>
      </w:r>
    </w:p>
    <w:p w14:paraId="447360CF" w14:textId="77777777" w:rsidR="00B504DF" w:rsidRPr="00664DF8" w:rsidRDefault="00B504DF" w:rsidP="001362B3">
      <w:pPr>
        <w:spacing w:after="0"/>
        <w:ind w:right="168"/>
        <w:jc w:val="both"/>
        <w:rPr>
          <w:rFonts w:cs="Calibri"/>
          <w:bCs/>
          <w:color w:val="292A4D"/>
        </w:rPr>
      </w:pPr>
    </w:p>
    <w:p w14:paraId="4570CA9F" w14:textId="79837D85" w:rsidR="001362B3" w:rsidRPr="00664DF8" w:rsidRDefault="001362B3" w:rsidP="001362B3">
      <w:pPr>
        <w:spacing w:after="0"/>
        <w:ind w:right="168"/>
        <w:jc w:val="both"/>
        <w:rPr>
          <w:rFonts w:cs="Calibri"/>
          <w:color w:val="292A4D"/>
        </w:rPr>
      </w:pPr>
      <w:r w:rsidRPr="00664DF8">
        <w:rPr>
          <w:rFonts w:cs="Calibri"/>
          <w:bCs/>
          <w:color w:val="292A4D"/>
        </w:rPr>
        <w:t xml:space="preserve">Health coaching is an umbrella term used to describe many different interventions </w:t>
      </w:r>
      <w:r w:rsidRPr="00664DF8">
        <w:rPr>
          <w:rFonts w:cs="Calibri"/>
          <w:color w:val="292A4D"/>
        </w:rPr>
        <w:t xml:space="preserve">that ‘coach’ or actively support people to self-care.  It involves a move away from a dependent model to one that is person centred, empowering, and based around a person’s own aspirations and goals. </w:t>
      </w:r>
    </w:p>
    <w:p w14:paraId="131A1BAB" w14:textId="77777777" w:rsidR="001362B3" w:rsidRPr="00664DF8" w:rsidRDefault="001362B3" w:rsidP="001362B3">
      <w:pPr>
        <w:spacing w:after="0"/>
        <w:ind w:right="168"/>
        <w:rPr>
          <w:rFonts w:cs="Calibri"/>
          <w:color w:val="292A4D"/>
        </w:rPr>
      </w:pPr>
    </w:p>
    <w:p w14:paraId="6BA423CB" w14:textId="77777777" w:rsidR="001362B3" w:rsidRPr="00664DF8" w:rsidRDefault="001362B3" w:rsidP="001362B3">
      <w:pPr>
        <w:spacing w:after="0"/>
        <w:ind w:right="168"/>
        <w:jc w:val="both"/>
        <w:rPr>
          <w:rFonts w:cs="Calibri"/>
          <w:color w:val="292A4D"/>
        </w:rPr>
      </w:pPr>
      <w:bookmarkStart w:id="0" w:name="_GoBack"/>
      <w:r w:rsidRPr="00664DF8">
        <w:rPr>
          <w:rFonts w:cs="Calibri"/>
          <w:color w:val="292A4D"/>
        </w:rPr>
        <w:t xml:space="preserve">Health coaching is a combination of practitioner skills plus behaviour change assistance that guides and prompts people to be active participants in behaviour change. It aims to raise awareness and responsibility of the person for </w:t>
      </w:r>
      <w:proofErr w:type="gramStart"/>
      <w:r w:rsidRPr="00664DF8">
        <w:rPr>
          <w:rFonts w:cs="Calibri"/>
          <w:color w:val="292A4D"/>
        </w:rPr>
        <w:t>their own</w:t>
      </w:r>
      <w:proofErr w:type="gramEnd"/>
      <w:r w:rsidRPr="00664DF8">
        <w:rPr>
          <w:rFonts w:cs="Calibri"/>
          <w:color w:val="292A4D"/>
        </w:rPr>
        <w:t xml:space="preserve"> health and wellbeing, achieved through a transformation in the practitioner/service user relationship. </w:t>
      </w:r>
    </w:p>
    <w:bookmarkEnd w:id="0"/>
    <w:p w14:paraId="12FE1730" w14:textId="77777777" w:rsidR="001362B3" w:rsidRPr="00664DF8" w:rsidRDefault="001362B3" w:rsidP="001362B3">
      <w:pPr>
        <w:spacing w:after="0"/>
        <w:ind w:right="168"/>
        <w:jc w:val="both"/>
        <w:rPr>
          <w:rFonts w:cs="Calibri"/>
          <w:color w:val="292A4D"/>
        </w:rPr>
      </w:pPr>
    </w:p>
    <w:p w14:paraId="38CC4A67" w14:textId="77777777" w:rsidR="001362B3" w:rsidRPr="00664DF8" w:rsidRDefault="001362B3" w:rsidP="001362B3">
      <w:pPr>
        <w:spacing w:after="0"/>
        <w:ind w:right="168"/>
        <w:jc w:val="both"/>
        <w:rPr>
          <w:rFonts w:cs="Calibri"/>
          <w:color w:val="292A4D"/>
        </w:rPr>
      </w:pPr>
      <w:r w:rsidRPr="00664DF8">
        <w:rPr>
          <w:rFonts w:cs="Calibri"/>
          <w:color w:val="292A4D"/>
        </w:rPr>
        <w:t>Health coaching is based on strong provider communication and negotiation skills, informed, service user-defined goals, conscious choices, exploration of the consequences of decisions, &amp; service user accountability for decisions made.</w:t>
      </w:r>
    </w:p>
    <w:p w14:paraId="381196F2" w14:textId="77777777" w:rsidR="00B504DF" w:rsidRPr="00664DF8" w:rsidRDefault="00B504DF" w:rsidP="001362B3">
      <w:pPr>
        <w:spacing w:after="0"/>
        <w:ind w:right="168"/>
        <w:jc w:val="both"/>
        <w:rPr>
          <w:rFonts w:cs="Calibri"/>
          <w:color w:val="292A4D"/>
        </w:rPr>
      </w:pPr>
    </w:p>
    <w:p w14:paraId="15D88F65" w14:textId="3001C220" w:rsidR="00B504DF" w:rsidRPr="00664DF8" w:rsidRDefault="00B504DF" w:rsidP="001362B3">
      <w:pPr>
        <w:spacing w:after="0"/>
        <w:ind w:right="168"/>
        <w:jc w:val="both"/>
        <w:rPr>
          <w:rFonts w:cs="Calibri"/>
          <w:b/>
          <w:color w:val="292A4D"/>
        </w:rPr>
      </w:pPr>
      <w:r w:rsidRPr="00664DF8">
        <w:rPr>
          <w:rFonts w:cs="Calibri"/>
          <w:b/>
          <w:color w:val="292A4D"/>
        </w:rPr>
        <w:t>The benefits of Health Coaching</w:t>
      </w:r>
    </w:p>
    <w:p w14:paraId="6B40A653" w14:textId="77777777" w:rsidR="004B5DE5" w:rsidRPr="00664DF8" w:rsidRDefault="004B5DE5" w:rsidP="001362B3">
      <w:pPr>
        <w:pStyle w:val="NormalWeb"/>
        <w:shd w:val="clear" w:color="auto" w:fill="FFFFFF"/>
        <w:spacing w:before="0" w:beforeAutospacing="0" w:after="0" w:afterAutospacing="0" w:line="276" w:lineRule="auto"/>
        <w:rPr>
          <w:rFonts w:ascii="Calibri" w:hAnsi="Calibri" w:cs="Calibri"/>
          <w:color w:val="292A4D"/>
          <w:sz w:val="22"/>
          <w:szCs w:val="22"/>
        </w:rPr>
      </w:pPr>
    </w:p>
    <w:p w14:paraId="4051273E" w14:textId="6E1E039B" w:rsidR="001362B3" w:rsidRPr="00664DF8" w:rsidRDefault="00413DA7" w:rsidP="001362B3">
      <w:pPr>
        <w:pStyle w:val="NormalWeb"/>
        <w:shd w:val="clear" w:color="auto" w:fill="FFFFFF"/>
        <w:spacing w:before="0" w:beforeAutospacing="0" w:after="0" w:afterAutospacing="0" w:line="276" w:lineRule="auto"/>
        <w:rPr>
          <w:rFonts w:ascii="Calibri" w:hAnsi="Calibri" w:cs="Calibri"/>
          <w:color w:val="292A4D"/>
          <w:sz w:val="22"/>
          <w:szCs w:val="22"/>
          <w:lang w:val="en"/>
        </w:rPr>
      </w:pPr>
      <w:r w:rsidRPr="00664DF8">
        <w:rPr>
          <w:rFonts w:ascii="Calibri" w:hAnsi="Calibri" w:cs="Calibri"/>
          <w:color w:val="292A4D"/>
          <w:sz w:val="22"/>
          <w:szCs w:val="22"/>
        </w:rPr>
        <w:t>Health Coaching combines coaching methodologies with psychological and behavioural change interventions to enable transformative conversations in health care settings.</w:t>
      </w:r>
      <w:r w:rsidR="00F56304" w:rsidRPr="00664DF8">
        <w:rPr>
          <w:rFonts w:ascii="Calibri" w:hAnsi="Calibri" w:cs="Calibri"/>
          <w:color w:val="292A4D"/>
          <w:sz w:val="22"/>
          <w:szCs w:val="22"/>
        </w:rPr>
        <w:t xml:space="preserve">  </w:t>
      </w:r>
      <w:r w:rsidR="00F56304" w:rsidRPr="00664DF8">
        <w:rPr>
          <w:rFonts w:ascii="Calibri" w:hAnsi="Calibri" w:cs="Calibri"/>
          <w:color w:val="292A4D"/>
          <w:sz w:val="22"/>
          <w:szCs w:val="22"/>
          <w:lang w:val="en"/>
        </w:rPr>
        <w:t xml:space="preserve">Through the </w:t>
      </w:r>
      <w:proofErr w:type="spellStart"/>
      <w:r w:rsidR="00A010AF" w:rsidRPr="00664DF8">
        <w:rPr>
          <w:rFonts w:ascii="Calibri" w:hAnsi="Calibri" w:cs="Calibri"/>
          <w:color w:val="292A4D"/>
          <w:sz w:val="22"/>
          <w:szCs w:val="22"/>
          <w:lang w:val="en"/>
        </w:rPr>
        <w:t>program</w:t>
      </w:r>
      <w:r w:rsidR="00F56304" w:rsidRPr="00664DF8">
        <w:rPr>
          <w:rFonts w:ascii="Calibri" w:hAnsi="Calibri" w:cs="Calibri"/>
          <w:color w:val="292A4D"/>
          <w:sz w:val="22"/>
          <w:szCs w:val="22"/>
          <w:lang w:val="en"/>
        </w:rPr>
        <w:t>me</w:t>
      </w:r>
      <w:proofErr w:type="spellEnd"/>
      <w:r w:rsidRPr="00664DF8">
        <w:rPr>
          <w:rFonts w:ascii="Calibri" w:hAnsi="Calibri" w:cs="Calibri"/>
          <w:color w:val="292A4D"/>
          <w:sz w:val="22"/>
          <w:szCs w:val="22"/>
          <w:lang w:val="en"/>
        </w:rPr>
        <w:t>, clinicians can learn to use health coaching mindsets, skills and techniques in conjunction with their clinical knowledge to enable service users to become more activated and take greater responsibility for their health.</w:t>
      </w:r>
    </w:p>
    <w:p w14:paraId="3FDD9EFD" w14:textId="77777777" w:rsidR="001362B3" w:rsidRPr="00664DF8" w:rsidRDefault="001362B3" w:rsidP="001362B3">
      <w:pPr>
        <w:pStyle w:val="NormalWeb"/>
        <w:shd w:val="clear" w:color="auto" w:fill="FFFFFF"/>
        <w:spacing w:before="0" w:beforeAutospacing="0" w:after="0" w:afterAutospacing="0" w:line="276" w:lineRule="auto"/>
        <w:rPr>
          <w:rFonts w:ascii="Calibri" w:hAnsi="Calibri" w:cs="Calibri"/>
          <w:color w:val="292A4D"/>
          <w:sz w:val="22"/>
          <w:szCs w:val="22"/>
          <w:lang w:val="en"/>
        </w:rPr>
      </w:pPr>
    </w:p>
    <w:p w14:paraId="107D3292" w14:textId="6DB69B32" w:rsidR="00A64107" w:rsidRPr="00664DF8" w:rsidRDefault="00200A3D" w:rsidP="00A64107">
      <w:pPr>
        <w:pStyle w:val="NormalWeb"/>
        <w:shd w:val="clear" w:color="auto" w:fill="FFFFFF"/>
        <w:spacing w:before="0" w:beforeAutospacing="0" w:after="0" w:afterAutospacing="0" w:line="276" w:lineRule="auto"/>
        <w:rPr>
          <w:rFonts w:ascii="Calibri" w:hAnsi="Calibri" w:cs="Calibri"/>
          <w:bCs/>
          <w:color w:val="292A4D"/>
          <w:sz w:val="22"/>
          <w:szCs w:val="22"/>
        </w:rPr>
      </w:pPr>
      <w:r w:rsidRPr="00664DF8">
        <w:rPr>
          <w:rFonts w:ascii="Calibri" w:hAnsi="Calibri" w:cs="Calibri"/>
          <w:bCs/>
          <w:color w:val="292A4D"/>
          <w:sz w:val="22"/>
          <w:szCs w:val="22"/>
        </w:rPr>
        <w:t>A hea</w:t>
      </w:r>
      <w:r w:rsidR="001362B3" w:rsidRPr="00664DF8">
        <w:rPr>
          <w:rFonts w:ascii="Calibri" w:hAnsi="Calibri" w:cs="Calibri"/>
          <w:bCs/>
          <w:color w:val="292A4D"/>
          <w:sz w:val="22"/>
          <w:szCs w:val="22"/>
        </w:rPr>
        <w:t>l</w:t>
      </w:r>
      <w:r w:rsidRPr="00664DF8">
        <w:rPr>
          <w:rFonts w:ascii="Calibri" w:hAnsi="Calibri" w:cs="Calibri"/>
          <w:bCs/>
          <w:color w:val="292A4D"/>
          <w:sz w:val="22"/>
          <w:szCs w:val="22"/>
        </w:rPr>
        <w:t>th coaching approach sees patients as truly resourceful, as an equal in the clinician-patient relationship, and as the holders of the solutions to the health challenges that they face. It sees a clinician’s role as including the provision of expert information when it is required, and as a mechanism to support the setting of meaningful health goals and the framing of conversations/ consultations in which a patient is supported to make decisions about their own health that is supported by expert clinician input when required.</w:t>
      </w:r>
      <w:r w:rsidR="00A64107" w:rsidRPr="00664DF8">
        <w:rPr>
          <w:rFonts w:ascii="Calibri" w:hAnsi="Calibri" w:cs="Calibri"/>
          <w:bCs/>
          <w:color w:val="292A4D"/>
          <w:sz w:val="22"/>
          <w:szCs w:val="22"/>
        </w:rPr>
        <w:t xml:space="preserve"> Benefits include:-</w:t>
      </w:r>
    </w:p>
    <w:p w14:paraId="45912EA0" w14:textId="77777777" w:rsidR="00A64107" w:rsidRPr="00664DF8" w:rsidRDefault="00A64107" w:rsidP="00A64107">
      <w:pPr>
        <w:pStyle w:val="NormalWeb"/>
        <w:shd w:val="clear" w:color="auto" w:fill="FFFFFF"/>
        <w:spacing w:before="0" w:beforeAutospacing="0" w:after="0" w:afterAutospacing="0" w:line="276" w:lineRule="auto"/>
        <w:rPr>
          <w:rFonts w:ascii="Calibri" w:hAnsi="Calibri" w:cs="Calibri"/>
          <w:bCs/>
          <w:color w:val="292A4D"/>
          <w:sz w:val="22"/>
          <w:szCs w:val="22"/>
        </w:rPr>
      </w:pPr>
    </w:p>
    <w:p w14:paraId="75AC52F5" w14:textId="77777777" w:rsidR="000D0F28" w:rsidRPr="00664DF8" w:rsidRDefault="000D0F28" w:rsidP="001362B3">
      <w:pPr>
        <w:pStyle w:val="ListParagraph"/>
        <w:numPr>
          <w:ilvl w:val="0"/>
          <w:numId w:val="37"/>
        </w:numPr>
        <w:autoSpaceDE w:val="0"/>
        <w:autoSpaceDN w:val="0"/>
        <w:adjustRightInd w:val="0"/>
        <w:spacing w:line="276" w:lineRule="auto"/>
        <w:rPr>
          <w:rFonts w:ascii="Calibri" w:hAnsi="Calibri" w:cs="Calibri"/>
          <w:bCs/>
          <w:color w:val="292A4D"/>
          <w:sz w:val="22"/>
          <w:szCs w:val="22"/>
        </w:rPr>
      </w:pPr>
      <w:r w:rsidRPr="00664DF8">
        <w:rPr>
          <w:rFonts w:ascii="Calibri" w:hAnsi="Calibri" w:cs="Calibri"/>
          <w:bCs/>
          <w:color w:val="292A4D"/>
          <w:sz w:val="22"/>
          <w:szCs w:val="22"/>
        </w:rPr>
        <w:lastRenderedPageBreak/>
        <w:t xml:space="preserve">Increased patient activation </w:t>
      </w:r>
    </w:p>
    <w:p w14:paraId="6EF77B5C" w14:textId="77777777" w:rsidR="000D0F28" w:rsidRPr="00664DF8" w:rsidRDefault="000D0F28" w:rsidP="001362B3">
      <w:pPr>
        <w:pStyle w:val="ListParagraph"/>
        <w:numPr>
          <w:ilvl w:val="0"/>
          <w:numId w:val="37"/>
        </w:numPr>
        <w:autoSpaceDE w:val="0"/>
        <w:autoSpaceDN w:val="0"/>
        <w:adjustRightInd w:val="0"/>
        <w:spacing w:line="276" w:lineRule="auto"/>
        <w:rPr>
          <w:rFonts w:ascii="Calibri" w:hAnsi="Calibri" w:cs="Calibri"/>
          <w:bCs/>
          <w:color w:val="292A4D"/>
          <w:sz w:val="22"/>
          <w:szCs w:val="22"/>
        </w:rPr>
      </w:pPr>
      <w:r w:rsidRPr="00664DF8">
        <w:rPr>
          <w:rFonts w:ascii="Calibri" w:hAnsi="Calibri" w:cs="Calibri"/>
          <w:bCs/>
          <w:color w:val="292A4D"/>
          <w:sz w:val="22"/>
          <w:szCs w:val="22"/>
        </w:rPr>
        <w:t>Increases in preventative behaviours and self-management</w:t>
      </w:r>
    </w:p>
    <w:p w14:paraId="27446A17" w14:textId="77777777" w:rsidR="000D0F28" w:rsidRPr="00664DF8" w:rsidRDefault="000D0F28" w:rsidP="001362B3">
      <w:pPr>
        <w:pStyle w:val="ListParagraph"/>
        <w:numPr>
          <w:ilvl w:val="0"/>
          <w:numId w:val="37"/>
        </w:numPr>
        <w:autoSpaceDE w:val="0"/>
        <w:autoSpaceDN w:val="0"/>
        <w:adjustRightInd w:val="0"/>
        <w:spacing w:line="276" w:lineRule="auto"/>
        <w:rPr>
          <w:rFonts w:ascii="Calibri" w:hAnsi="Calibri" w:cs="Calibri"/>
          <w:bCs/>
          <w:color w:val="292A4D"/>
          <w:sz w:val="22"/>
          <w:szCs w:val="22"/>
        </w:rPr>
      </w:pPr>
      <w:r w:rsidRPr="00664DF8">
        <w:rPr>
          <w:rFonts w:ascii="Calibri" w:hAnsi="Calibri" w:cs="Calibri"/>
          <w:bCs/>
          <w:color w:val="292A4D"/>
          <w:sz w:val="22"/>
          <w:szCs w:val="22"/>
        </w:rPr>
        <w:t xml:space="preserve">Improved practitioner-service user </w:t>
      </w:r>
      <w:r w:rsidRPr="00664DF8">
        <w:rPr>
          <w:rFonts w:ascii="Calibri" w:hAnsi="Calibri" w:cs="Calibri"/>
          <w:color w:val="292A4D"/>
          <w:sz w:val="22"/>
          <w:szCs w:val="22"/>
        </w:rPr>
        <w:t xml:space="preserve">communication and </w:t>
      </w:r>
      <w:r w:rsidRPr="00664DF8">
        <w:rPr>
          <w:rFonts w:ascii="Calibri" w:hAnsi="Calibri" w:cs="Calibri"/>
          <w:bCs/>
          <w:color w:val="292A4D"/>
          <w:sz w:val="22"/>
          <w:szCs w:val="22"/>
        </w:rPr>
        <w:t>partnership</w:t>
      </w:r>
    </w:p>
    <w:p w14:paraId="06A6BCF7" w14:textId="77777777" w:rsidR="000D0F28" w:rsidRPr="00664DF8" w:rsidRDefault="000D0F28" w:rsidP="001362B3">
      <w:pPr>
        <w:pStyle w:val="ListParagraph"/>
        <w:numPr>
          <w:ilvl w:val="0"/>
          <w:numId w:val="37"/>
        </w:numPr>
        <w:autoSpaceDE w:val="0"/>
        <w:autoSpaceDN w:val="0"/>
        <w:adjustRightInd w:val="0"/>
        <w:spacing w:line="276" w:lineRule="auto"/>
        <w:rPr>
          <w:rFonts w:ascii="Calibri" w:hAnsi="Calibri" w:cs="Calibri"/>
          <w:bCs/>
          <w:color w:val="292A4D"/>
          <w:sz w:val="22"/>
          <w:szCs w:val="22"/>
        </w:rPr>
      </w:pPr>
      <w:r w:rsidRPr="00664DF8">
        <w:rPr>
          <w:rFonts w:ascii="Calibri" w:hAnsi="Calibri" w:cs="Calibri"/>
          <w:bCs/>
          <w:color w:val="292A4D"/>
          <w:sz w:val="22"/>
          <w:szCs w:val="22"/>
        </w:rPr>
        <w:t>Long term sustained benefits in terms of cost reductions and service development</w:t>
      </w:r>
    </w:p>
    <w:p w14:paraId="2B1FD717" w14:textId="3AF788D8" w:rsidR="002D0B53" w:rsidRPr="00664DF8" w:rsidRDefault="000D0F28" w:rsidP="001362B3">
      <w:pPr>
        <w:pStyle w:val="ListParagraph"/>
        <w:numPr>
          <w:ilvl w:val="0"/>
          <w:numId w:val="37"/>
        </w:numPr>
        <w:autoSpaceDE w:val="0"/>
        <w:autoSpaceDN w:val="0"/>
        <w:adjustRightInd w:val="0"/>
        <w:spacing w:line="276" w:lineRule="auto"/>
        <w:rPr>
          <w:rFonts w:ascii="Calibri" w:hAnsi="Calibri" w:cs="Calibri"/>
          <w:bCs/>
          <w:color w:val="292A4D"/>
          <w:sz w:val="22"/>
          <w:szCs w:val="22"/>
        </w:rPr>
      </w:pPr>
      <w:r w:rsidRPr="00664DF8">
        <w:rPr>
          <w:rFonts w:ascii="Calibri" w:hAnsi="Calibri" w:cs="Calibri"/>
          <w:color w:val="292A4D"/>
          <w:sz w:val="22"/>
          <w:szCs w:val="22"/>
        </w:rPr>
        <w:t>Engaged clinicians who can more efficiently respond in how they deliver services and prevent future high use of resources</w:t>
      </w:r>
    </w:p>
    <w:p w14:paraId="138E5DAA" w14:textId="3B0E3E8E" w:rsidR="00A64107" w:rsidRPr="00664DF8" w:rsidRDefault="00A64107" w:rsidP="001362B3">
      <w:pPr>
        <w:autoSpaceDE w:val="0"/>
        <w:autoSpaceDN w:val="0"/>
        <w:adjustRightInd w:val="0"/>
        <w:spacing w:after="0"/>
        <w:contextualSpacing/>
        <w:rPr>
          <w:rStyle w:val="IntenseEmphasis"/>
          <w:rFonts w:cs="Calibri"/>
          <w:b/>
          <w:i w:val="0"/>
          <w:color w:val="292A4D"/>
        </w:rPr>
      </w:pPr>
    </w:p>
    <w:p w14:paraId="2C829585" w14:textId="77777777" w:rsidR="00120CF5" w:rsidRPr="00664DF8" w:rsidRDefault="00120CF5" w:rsidP="001362B3">
      <w:pPr>
        <w:autoSpaceDE w:val="0"/>
        <w:autoSpaceDN w:val="0"/>
        <w:adjustRightInd w:val="0"/>
        <w:spacing w:after="0"/>
        <w:contextualSpacing/>
        <w:rPr>
          <w:rStyle w:val="IntenseEmphasis"/>
          <w:rFonts w:cs="Calibri"/>
          <w:b/>
          <w:i w:val="0"/>
          <w:color w:val="292A4D"/>
        </w:rPr>
      </w:pPr>
    </w:p>
    <w:p w14:paraId="2EAA1C3C" w14:textId="49F8E6E7" w:rsidR="00B504DF" w:rsidRPr="00664DF8" w:rsidRDefault="00B504DF" w:rsidP="001362B3">
      <w:pPr>
        <w:autoSpaceDE w:val="0"/>
        <w:autoSpaceDN w:val="0"/>
        <w:adjustRightInd w:val="0"/>
        <w:spacing w:after="0"/>
        <w:contextualSpacing/>
        <w:rPr>
          <w:rStyle w:val="IntenseEmphasis"/>
          <w:rFonts w:cs="Calibri"/>
          <w:b/>
          <w:i w:val="0"/>
          <w:color w:val="292A4D"/>
        </w:rPr>
      </w:pPr>
      <w:r w:rsidRPr="00664DF8">
        <w:rPr>
          <w:rStyle w:val="IntenseEmphasis"/>
          <w:rFonts w:cs="Calibri"/>
          <w:b/>
          <w:i w:val="0"/>
          <w:color w:val="292A4D"/>
        </w:rPr>
        <w:t>Programme Content</w:t>
      </w:r>
    </w:p>
    <w:p w14:paraId="4F09E73D" w14:textId="77777777" w:rsidR="00B504DF" w:rsidRPr="00664DF8" w:rsidRDefault="00B504DF" w:rsidP="001362B3">
      <w:pPr>
        <w:autoSpaceDE w:val="0"/>
        <w:autoSpaceDN w:val="0"/>
        <w:adjustRightInd w:val="0"/>
        <w:spacing w:after="0"/>
        <w:contextualSpacing/>
        <w:rPr>
          <w:rStyle w:val="IntenseEmphasis"/>
          <w:rFonts w:cs="Calibri"/>
          <w:i w:val="0"/>
          <w:color w:val="292A4D"/>
        </w:rPr>
      </w:pPr>
    </w:p>
    <w:p w14:paraId="257A4E77" w14:textId="0440189B" w:rsidR="00B504DF" w:rsidRPr="00664DF8" w:rsidRDefault="00B504DF" w:rsidP="001362B3">
      <w:pPr>
        <w:autoSpaceDE w:val="0"/>
        <w:autoSpaceDN w:val="0"/>
        <w:adjustRightInd w:val="0"/>
        <w:spacing w:after="0"/>
        <w:contextualSpacing/>
        <w:rPr>
          <w:rFonts w:cs="Calibri"/>
          <w:bCs/>
          <w:i/>
          <w:color w:val="292A4D"/>
        </w:rPr>
      </w:pPr>
      <w:r w:rsidRPr="00664DF8">
        <w:rPr>
          <w:rStyle w:val="IntenseEmphasis"/>
          <w:rFonts w:cs="Calibri"/>
          <w:i w:val="0"/>
          <w:color w:val="292A4D"/>
        </w:rPr>
        <w:t xml:space="preserve">The programme aims to build on the many skills you already possess in order to enhance the quality of conversations that you have with </w:t>
      </w:r>
      <w:r w:rsidR="00EC13B9" w:rsidRPr="00664DF8">
        <w:rPr>
          <w:rStyle w:val="IntenseEmphasis"/>
          <w:rFonts w:cs="Calibri"/>
          <w:i w:val="0"/>
          <w:color w:val="292A4D"/>
        </w:rPr>
        <w:t xml:space="preserve">people </w:t>
      </w:r>
      <w:r w:rsidRPr="00664DF8">
        <w:rPr>
          <w:rStyle w:val="IntenseEmphasis"/>
          <w:rFonts w:cs="Calibri"/>
          <w:i w:val="0"/>
          <w:color w:val="292A4D"/>
        </w:rPr>
        <w:t>through using a health coaching approach.</w:t>
      </w:r>
    </w:p>
    <w:p w14:paraId="6DD54DA3" w14:textId="77777777" w:rsidR="001362B3" w:rsidRPr="00664DF8" w:rsidRDefault="001362B3" w:rsidP="001362B3">
      <w:pPr>
        <w:autoSpaceDE w:val="0"/>
        <w:autoSpaceDN w:val="0"/>
        <w:adjustRightInd w:val="0"/>
        <w:spacing w:after="0"/>
        <w:contextualSpacing/>
        <w:rPr>
          <w:rFonts w:cs="Calibri"/>
          <w:bCs/>
          <w:color w:val="292A4D"/>
        </w:rPr>
      </w:pPr>
    </w:p>
    <w:p w14:paraId="029604F3" w14:textId="77777777" w:rsidR="00F56304" w:rsidRPr="00664DF8" w:rsidRDefault="00F56304" w:rsidP="001362B3">
      <w:pPr>
        <w:rPr>
          <w:rFonts w:cs="Calibri"/>
          <w:color w:val="292A4D"/>
        </w:rPr>
      </w:pPr>
      <w:r w:rsidRPr="00664DF8">
        <w:rPr>
          <w:rFonts w:cs="Calibri"/>
          <w:color w:val="292A4D"/>
        </w:rPr>
        <w:t xml:space="preserve">Programmes will be highly experiential with many opportunities to practice skills, share experience, develop relationships and network with other clinicians. They will cover: </w:t>
      </w:r>
    </w:p>
    <w:p w14:paraId="50489A4B" w14:textId="77777777" w:rsidR="00F56304" w:rsidRPr="00664DF8" w:rsidRDefault="00F56304" w:rsidP="001362B3">
      <w:pPr>
        <w:numPr>
          <w:ilvl w:val="0"/>
          <w:numId w:val="31"/>
        </w:numPr>
        <w:spacing w:after="0"/>
        <w:rPr>
          <w:rFonts w:cs="Calibri"/>
          <w:color w:val="292A4D"/>
        </w:rPr>
      </w:pPr>
      <w:r w:rsidRPr="00664DF8">
        <w:rPr>
          <w:rFonts w:cs="Calibri"/>
          <w:color w:val="292A4D"/>
        </w:rPr>
        <w:t>The foundations of coaching and how coaching can be used with patients</w:t>
      </w:r>
    </w:p>
    <w:p w14:paraId="0C541C0C" w14:textId="77777777" w:rsidR="00F56304" w:rsidRPr="00664DF8" w:rsidRDefault="00F56304" w:rsidP="001362B3">
      <w:pPr>
        <w:numPr>
          <w:ilvl w:val="0"/>
          <w:numId w:val="31"/>
        </w:numPr>
        <w:spacing w:after="0"/>
        <w:rPr>
          <w:rFonts w:cs="Calibri"/>
          <w:color w:val="292A4D"/>
        </w:rPr>
      </w:pPr>
      <w:r w:rsidRPr="00664DF8">
        <w:rPr>
          <w:rFonts w:cs="Calibri"/>
          <w:color w:val="292A4D"/>
        </w:rPr>
        <w:t>The use of behavioural health coaching for brief interventions</w:t>
      </w:r>
    </w:p>
    <w:p w14:paraId="11C4B8F3" w14:textId="77777777" w:rsidR="00F56304" w:rsidRPr="00664DF8" w:rsidRDefault="00F56304" w:rsidP="001362B3">
      <w:pPr>
        <w:numPr>
          <w:ilvl w:val="0"/>
          <w:numId w:val="31"/>
        </w:numPr>
        <w:spacing w:after="0"/>
        <w:rPr>
          <w:rFonts w:cs="Calibri"/>
          <w:color w:val="292A4D"/>
        </w:rPr>
      </w:pPr>
      <w:r w:rsidRPr="00664DF8">
        <w:rPr>
          <w:rFonts w:cs="Calibri"/>
          <w:color w:val="292A4D"/>
        </w:rPr>
        <w:t xml:space="preserve">Setting effective goals with patients that encourage </w:t>
      </w:r>
      <w:proofErr w:type="spellStart"/>
      <w:r w:rsidRPr="00664DF8">
        <w:rPr>
          <w:rFonts w:cs="Calibri"/>
          <w:color w:val="292A4D"/>
        </w:rPr>
        <w:t>self care</w:t>
      </w:r>
      <w:proofErr w:type="spellEnd"/>
    </w:p>
    <w:p w14:paraId="2B197214" w14:textId="74B21C92" w:rsidR="001362B3" w:rsidRPr="00664DF8" w:rsidRDefault="001362B3" w:rsidP="001362B3">
      <w:pPr>
        <w:numPr>
          <w:ilvl w:val="0"/>
          <w:numId w:val="31"/>
        </w:numPr>
        <w:spacing w:after="0"/>
        <w:rPr>
          <w:rFonts w:cs="Calibri"/>
          <w:color w:val="292A4D"/>
        </w:rPr>
      </w:pPr>
      <w:r w:rsidRPr="00664DF8">
        <w:rPr>
          <w:rFonts w:cs="Calibri"/>
          <w:color w:val="292A4D"/>
        </w:rPr>
        <w:t>Trust and rapport and the implications for behaviour change</w:t>
      </w:r>
    </w:p>
    <w:p w14:paraId="0A3A2BE1" w14:textId="6FFEF1F7" w:rsidR="001362B3" w:rsidRPr="00664DF8" w:rsidRDefault="001362B3" w:rsidP="001362B3">
      <w:pPr>
        <w:numPr>
          <w:ilvl w:val="0"/>
          <w:numId w:val="31"/>
        </w:numPr>
        <w:spacing w:after="0"/>
        <w:rPr>
          <w:rFonts w:cs="Calibri"/>
          <w:color w:val="292A4D"/>
        </w:rPr>
      </w:pPr>
      <w:r w:rsidRPr="00664DF8">
        <w:rPr>
          <w:rFonts w:cs="Calibri"/>
          <w:color w:val="292A4D"/>
        </w:rPr>
        <w:t>Listening Questioning and Challenging skills</w:t>
      </w:r>
    </w:p>
    <w:p w14:paraId="42F80BC8" w14:textId="77777777" w:rsidR="00F56304" w:rsidRPr="00664DF8" w:rsidRDefault="00F56304" w:rsidP="001362B3">
      <w:pPr>
        <w:numPr>
          <w:ilvl w:val="0"/>
          <w:numId w:val="31"/>
        </w:numPr>
        <w:spacing w:after="0"/>
        <w:rPr>
          <w:rFonts w:cs="Calibri"/>
          <w:color w:val="292A4D"/>
        </w:rPr>
      </w:pPr>
      <w:r w:rsidRPr="00664DF8">
        <w:rPr>
          <w:rFonts w:cs="Calibri"/>
          <w:color w:val="292A4D"/>
        </w:rPr>
        <w:t>Encouraging patient activation and self-responsibility</w:t>
      </w:r>
    </w:p>
    <w:p w14:paraId="40E8D8C3" w14:textId="77777777" w:rsidR="00F56304" w:rsidRPr="00664DF8" w:rsidRDefault="00F56304" w:rsidP="001362B3">
      <w:pPr>
        <w:numPr>
          <w:ilvl w:val="0"/>
          <w:numId w:val="31"/>
        </w:numPr>
        <w:spacing w:after="0"/>
        <w:rPr>
          <w:rFonts w:cs="Calibri"/>
          <w:color w:val="292A4D"/>
        </w:rPr>
      </w:pPr>
      <w:r w:rsidRPr="00664DF8">
        <w:rPr>
          <w:rFonts w:cs="Calibri"/>
          <w:color w:val="292A4D"/>
        </w:rPr>
        <w:t>The principles of health behaviour change</w:t>
      </w:r>
    </w:p>
    <w:p w14:paraId="22958459" w14:textId="5D03084C" w:rsidR="001362B3" w:rsidRPr="00664DF8" w:rsidRDefault="001362B3" w:rsidP="001362B3">
      <w:pPr>
        <w:numPr>
          <w:ilvl w:val="0"/>
          <w:numId w:val="31"/>
        </w:numPr>
        <w:spacing w:after="0"/>
        <w:rPr>
          <w:rFonts w:cs="Calibri"/>
          <w:color w:val="292A4D"/>
        </w:rPr>
      </w:pPr>
      <w:r w:rsidRPr="00664DF8">
        <w:rPr>
          <w:rFonts w:cs="Calibri"/>
          <w:color w:val="292A4D"/>
        </w:rPr>
        <w:t>Increasing adherence through coaching</w:t>
      </w:r>
    </w:p>
    <w:p w14:paraId="3FD09A44" w14:textId="77777777" w:rsidR="00F56304" w:rsidRPr="00664DF8" w:rsidRDefault="00F56304" w:rsidP="001362B3">
      <w:pPr>
        <w:numPr>
          <w:ilvl w:val="0"/>
          <w:numId w:val="31"/>
        </w:numPr>
        <w:spacing w:after="0"/>
        <w:jc w:val="both"/>
        <w:rPr>
          <w:rFonts w:cs="Calibri"/>
          <w:color w:val="292A4D"/>
        </w:rPr>
      </w:pPr>
      <w:r w:rsidRPr="00664DF8">
        <w:rPr>
          <w:rFonts w:cs="Calibri"/>
          <w:color w:val="292A4D"/>
        </w:rPr>
        <w:t>The application of principles from health psychology and behavioural medicine in a coaching framework</w:t>
      </w:r>
    </w:p>
    <w:p w14:paraId="40BAEBFC" w14:textId="77777777" w:rsidR="00F56304" w:rsidRPr="00664DF8" w:rsidRDefault="00F56304" w:rsidP="001362B3">
      <w:pPr>
        <w:numPr>
          <w:ilvl w:val="0"/>
          <w:numId w:val="31"/>
        </w:numPr>
        <w:spacing w:after="0"/>
        <w:jc w:val="both"/>
        <w:rPr>
          <w:rFonts w:cs="Calibri"/>
          <w:color w:val="292A4D"/>
        </w:rPr>
      </w:pPr>
      <w:r w:rsidRPr="00664DF8">
        <w:rPr>
          <w:rFonts w:cs="Calibri"/>
          <w:color w:val="292A4D"/>
        </w:rPr>
        <w:t>The use of motivational interviewing and solution focused coaching to support behaviour change</w:t>
      </w:r>
    </w:p>
    <w:p w14:paraId="2083CFBE" w14:textId="4E1FC844" w:rsidR="002D0B53" w:rsidRPr="00664DF8" w:rsidRDefault="002D0B53" w:rsidP="001362B3">
      <w:pPr>
        <w:autoSpaceDE w:val="0"/>
        <w:autoSpaceDN w:val="0"/>
        <w:adjustRightInd w:val="0"/>
        <w:spacing w:after="0"/>
        <w:contextualSpacing/>
        <w:rPr>
          <w:rFonts w:cs="Calibri"/>
          <w:bCs/>
          <w:color w:val="292A4D"/>
        </w:rPr>
      </w:pPr>
    </w:p>
    <w:p w14:paraId="3452C87F" w14:textId="77777777" w:rsidR="00120CF5" w:rsidRPr="00664DF8" w:rsidRDefault="00120CF5" w:rsidP="001362B3">
      <w:pPr>
        <w:autoSpaceDE w:val="0"/>
        <w:autoSpaceDN w:val="0"/>
        <w:adjustRightInd w:val="0"/>
        <w:spacing w:after="0"/>
        <w:contextualSpacing/>
        <w:rPr>
          <w:rFonts w:cs="Calibri"/>
          <w:bCs/>
          <w:color w:val="292A4D"/>
        </w:rPr>
      </w:pPr>
    </w:p>
    <w:p w14:paraId="352831A6" w14:textId="77777777" w:rsidR="00D10F6D" w:rsidRPr="00664DF8" w:rsidRDefault="00D10F6D" w:rsidP="001362B3">
      <w:pPr>
        <w:autoSpaceDE w:val="0"/>
        <w:autoSpaceDN w:val="0"/>
        <w:adjustRightInd w:val="0"/>
        <w:spacing w:after="0"/>
        <w:contextualSpacing/>
        <w:rPr>
          <w:rFonts w:cs="Calibri"/>
          <w:b/>
          <w:bCs/>
          <w:color w:val="292A4D"/>
        </w:rPr>
      </w:pPr>
      <w:r w:rsidRPr="00664DF8">
        <w:rPr>
          <w:rFonts w:cs="Calibri"/>
          <w:b/>
          <w:bCs/>
          <w:color w:val="292A4D"/>
        </w:rPr>
        <w:t>What people say</w:t>
      </w:r>
    </w:p>
    <w:p w14:paraId="62057AA1" w14:textId="77777777" w:rsidR="00D10F6D" w:rsidRPr="00664DF8" w:rsidRDefault="00D10F6D" w:rsidP="001362B3">
      <w:pPr>
        <w:autoSpaceDE w:val="0"/>
        <w:autoSpaceDN w:val="0"/>
        <w:adjustRightInd w:val="0"/>
        <w:spacing w:after="0"/>
        <w:rPr>
          <w:rFonts w:cs="Calibri"/>
          <w:iCs/>
          <w:color w:val="292A4D"/>
        </w:rPr>
      </w:pPr>
    </w:p>
    <w:p w14:paraId="073E5DB7" w14:textId="77777777" w:rsidR="00D10F6D" w:rsidRPr="00664DF8" w:rsidRDefault="00D10F6D" w:rsidP="001362B3">
      <w:pPr>
        <w:autoSpaceDE w:val="0"/>
        <w:autoSpaceDN w:val="0"/>
        <w:adjustRightInd w:val="0"/>
        <w:spacing w:after="0"/>
        <w:rPr>
          <w:rFonts w:cs="Calibri"/>
          <w:bCs/>
          <w:color w:val="292A4D"/>
        </w:rPr>
      </w:pPr>
      <w:r w:rsidRPr="00664DF8">
        <w:rPr>
          <w:rFonts w:cs="Calibri"/>
          <w:i/>
          <w:iCs/>
          <w:color w:val="292A4D"/>
        </w:rPr>
        <w:t>“This training was more enlightening and useful than any other course I have attended in my 30 years of nursing. These are essential skills for NHS staff with the current demography and client base”</w:t>
      </w:r>
      <w:r w:rsidRPr="00664DF8">
        <w:rPr>
          <w:rFonts w:cs="Calibri"/>
          <w:iCs/>
          <w:color w:val="292A4D"/>
        </w:rPr>
        <w:t xml:space="preserve"> – </w:t>
      </w:r>
      <w:r w:rsidRPr="00664DF8">
        <w:rPr>
          <w:rFonts w:cs="Calibri"/>
          <w:bCs/>
          <w:color w:val="292A4D"/>
        </w:rPr>
        <w:t>Nurse</w:t>
      </w:r>
    </w:p>
    <w:p w14:paraId="7E9DE62E" w14:textId="77777777" w:rsidR="00D10F6D" w:rsidRPr="00664DF8" w:rsidRDefault="00D10F6D" w:rsidP="001362B3">
      <w:pPr>
        <w:autoSpaceDE w:val="0"/>
        <w:autoSpaceDN w:val="0"/>
        <w:adjustRightInd w:val="0"/>
        <w:spacing w:after="0"/>
        <w:rPr>
          <w:rFonts w:cs="Calibri"/>
          <w:bCs/>
          <w:color w:val="292A4D"/>
        </w:rPr>
      </w:pPr>
    </w:p>
    <w:p w14:paraId="6020C6F1" w14:textId="27C94FDF" w:rsidR="00636A52" w:rsidRPr="00664DF8" w:rsidRDefault="00D10F6D" w:rsidP="001362B3">
      <w:pPr>
        <w:autoSpaceDE w:val="0"/>
        <w:autoSpaceDN w:val="0"/>
        <w:adjustRightInd w:val="0"/>
        <w:rPr>
          <w:rFonts w:cs="Calibri"/>
          <w:color w:val="292A4D"/>
        </w:rPr>
      </w:pPr>
      <w:r w:rsidRPr="00664DF8">
        <w:rPr>
          <w:rFonts w:cs="Calibri"/>
          <w:color w:val="292A4D"/>
        </w:rPr>
        <w:t>“</w:t>
      </w:r>
      <w:r w:rsidRPr="00664DF8">
        <w:rPr>
          <w:rFonts w:cs="Calibri"/>
          <w:i/>
          <w:iCs/>
          <w:color w:val="292A4D"/>
        </w:rPr>
        <w:t>This has been for me, the best consultation skills course I have ever been on and it was amazing to see how it can be done in the 10 minute consultation as demonstrate</w:t>
      </w:r>
      <w:r w:rsidR="00636A52" w:rsidRPr="00664DF8">
        <w:rPr>
          <w:rFonts w:cs="Calibri"/>
          <w:i/>
          <w:iCs/>
          <w:color w:val="292A4D"/>
        </w:rPr>
        <w:t>d</w:t>
      </w:r>
      <w:r w:rsidR="00636A52" w:rsidRPr="00664DF8">
        <w:rPr>
          <w:rFonts w:cs="Calibri"/>
          <w:color w:val="292A4D"/>
        </w:rPr>
        <w:t>” – GP</w:t>
      </w:r>
    </w:p>
    <w:p w14:paraId="0A947577" w14:textId="51A9C1CE" w:rsidR="00D10F6D" w:rsidRPr="00664DF8" w:rsidRDefault="00636A52" w:rsidP="001362B3">
      <w:pPr>
        <w:autoSpaceDE w:val="0"/>
        <w:autoSpaceDN w:val="0"/>
        <w:adjustRightInd w:val="0"/>
        <w:rPr>
          <w:rFonts w:cs="Calibri"/>
          <w:color w:val="292A4D"/>
        </w:rPr>
      </w:pPr>
      <w:r w:rsidRPr="00664DF8">
        <w:rPr>
          <w:rFonts w:cs="Calibri"/>
          <w:i/>
          <w:iCs/>
          <w:color w:val="292A4D"/>
        </w:rPr>
        <w:t>I have more confidence in having consultations with patients due to the training. Patients feel more involved in the decision making of their health and they feel more c</w:t>
      </w:r>
      <w:r w:rsidR="00B504DF" w:rsidRPr="00664DF8">
        <w:rPr>
          <w:rFonts w:cs="Calibri"/>
          <w:i/>
          <w:iCs/>
          <w:color w:val="292A4D"/>
        </w:rPr>
        <w:t>onfident in my skills and advice</w:t>
      </w:r>
      <w:r w:rsidRPr="00664DF8">
        <w:rPr>
          <w:rFonts w:cs="Calibri"/>
          <w:color w:val="292A4D"/>
        </w:rPr>
        <w:t>” – Pharmacist</w:t>
      </w:r>
    </w:p>
    <w:p w14:paraId="2E5FFA86" w14:textId="28AED12E" w:rsidR="00120CF5" w:rsidRPr="00664DF8" w:rsidRDefault="00120CF5">
      <w:pPr>
        <w:spacing w:after="0" w:line="240" w:lineRule="auto"/>
        <w:rPr>
          <w:rFonts w:cs="Calibri"/>
          <w:bCs/>
          <w:color w:val="292A4D"/>
        </w:rPr>
      </w:pPr>
      <w:r w:rsidRPr="00664DF8">
        <w:rPr>
          <w:rFonts w:cs="Calibri"/>
          <w:bCs/>
          <w:color w:val="292A4D"/>
        </w:rPr>
        <w:br w:type="page"/>
      </w:r>
    </w:p>
    <w:p w14:paraId="42099D7B" w14:textId="7AF65DB0" w:rsidR="00F56304" w:rsidRPr="00664DF8" w:rsidRDefault="00C41C52" w:rsidP="001362B3">
      <w:pPr>
        <w:autoSpaceDE w:val="0"/>
        <w:autoSpaceDN w:val="0"/>
        <w:adjustRightInd w:val="0"/>
        <w:spacing w:after="0"/>
        <w:contextualSpacing/>
        <w:rPr>
          <w:rFonts w:cs="Calibri"/>
          <w:b/>
          <w:bCs/>
          <w:color w:val="292A4D"/>
        </w:rPr>
      </w:pPr>
      <w:r w:rsidRPr="00664DF8">
        <w:rPr>
          <w:rFonts w:cs="Calibri"/>
          <w:b/>
          <w:bCs/>
          <w:color w:val="292A4D"/>
        </w:rPr>
        <w:lastRenderedPageBreak/>
        <w:t>About TPC Health</w:t>
      </w:r>
    </w:p>
    <w:p w14:paraId="3A45E6F4" w14:textId="77777777" w:rsidR="001362B3" w:rsidRPr="00664DF8" w:rsidRDefault="001362B3" w:rsidP="001362B3">
      <w:pPr>
        <w:autoSpaceDE w:val="0"/>
        <w:autoSpaceDN w:val="0"/>
        <w:adjustRightInd w:val="0"/>
        <w:spacing w:after="0"/>
        <w:contextualSpacing/>
        <w:rPr>
          <w:rFonts w:cs="Calibri"/>
          <w:bCs/>
          <w:color w:val="292A4D"/>
        </w:rPr>
      </w:pPr>
    </w:p>
    <w:p w14:paraId="59F746C1" w14:textId="0B138C76" w:rsidR="00C41C52" w:rsidRPr="00664DF8" w:rsidRDefault="00F56304" w:rsidP="001362B3">
      <w:pPr>
        <w:autoSpaceDE w:val="0"/>
        <w:autoSpaceDN w:val="0"/>
        <w:adjustRightInd w:val="0"/>
        <w:jc w:val="both"/>
        <w:rPr>
          <w:rStyle w:val="Hyperlink"/>
          <w:rFonts w:cs="Calibri"/>
          <w:color w:val="292A4D"/>
        </w:rPr>
      </w:pPr>
      <w:r w:rsidRPr="00664DF8">
        <w:rPr>
          <w:rFonts w:cs="Calibri"/>
          <w:bCs/>
          <w:color w:val="292A4D"/>
        </w:rPr>
        <w:t xml:space="preserve">TPC </w:t>
      </w:r>
      <w:r w:rsidR="00C41C52" w:rsidRPr="00664DF8">
        <w:rPr>
          <w:rFonts w:cs="Calibri"/>
          <w:bCs/>
          <w:color w:val="292A4D"/>
        </w:rPr>
        <w:t xml:space="preserve">Health is part of TPC Leadership, formerly known as The Performance Coach.  TPC Health </w:t>
      </w:r>
      <w:r w:rsidRPr="00664DF8">
        <w:rPr>
          <w:rFonts w:cs="Calibri"/>
          <w:bCs/>
          <w:color w:val="292A4D"/>
        </w:rPr>
        <w:t>has driven the development of health coaching</w:t>
      </w:r>
      <w:r w:rsidRPr="00664DF8">
        <w:rPr>
          <w:rFonts w:cs="Calibri"/>
          <w:color w:val="292A4D"/>
        </w:rPr>
        <w:t xml:space="preserve"> within the UK, </w:t>
      </w:r>
      <w:r w:rsidR="00581521" w:rsidRPr="00664DF8">
        <w:rPr>
          <w:rFonts w:cs="Calibri"/>
          <w:color w:val="292A4D"/>
        </w:rPr>
        <w:t>delivering programmes to over 40</w:t>
      </w:r>
      <w:r w:rsidRPr="00664DF8">
        <w:rPr>
          <w:rFonts w:cs="Calibri"/>
          <w:color w:val="292A4D"/>
        </w:rPr>
        <w:t>00 NHS health professionals. Our programmes are led by clinicians from a wide va</w:t>
      </w:r>
      <w:r w:rsidR="00636A52" w:rsidRPr="00664DF8">
        <w:rPr>
          <w:rFonts w:cs="Calibri"/>
          <w:color w:val="292A4D"/>
        </w:rPr>
        <w:t>riety of healthcare backgrounds</w:t>
      </w:r>
      <w:r w:rsidRPr="00664DF8">
        <w:rPr>
          <w:rFonts w:cs="Calibri"/>
          <w:color w:val="292A4D"/>
        </w:rPr>
        <w:t>.</w:t>
      </w:r>
      <w:r w:rsidR="00301F42" w:rsidRPr="00664DF8">
        <w:rPr>
          <w:rFonts w:cs="Calibri"/>
          <w:color w:val="292A4D"/>
        </w:rPr>
        <w:t xml:space="preserve"> </w:t>
      </w:r>
    </w:p>
    <w:p w14:paraId="2AE2B0F9" w14:textId="77777777" w:rsidR="001362B3" w:rsidRPr="00664DF8" w:rsidRDefault="001362B3" w:rsidP="001362B3">
      <w:pPr>
        <w:autoSpaceDE w:val="0"/>
        <w:autoSpaceDN w:val="0"/>
        <w:adjustRightInd w:val="0"/>
        <w:jc w:val="both"/>
        <w:rPr>
          <w:rStyle w:val="Hyperlink"/>
          <w:rFonts w:cs="Calibri"/>
          <w:color w:val="292A4D"/>
        </w:rPr>
      </w:pPr>
      <w:r w:rsidRPr="00664DF8">
        <w:rPr>
          <w:rStyle w:val="Hyperlink"/>
          <w:rFonts w:cs="Calibri"/>
          <w:color w:val="292A4D"/>
        </w:rPr>
        <w:t>For further information about health coaching please go to:-</w:t>
      </w:r>
    </w:p>
    <w:p w14:paraId="2683D79A" w14:textId="47F8F78B" w:rsidR="001362B3" w:rsidRPr="00664DF8" w:rsidRDefault="00D92E32" w:rsidP="005035BA">
      <w:pPr>
        <w:autoSpaceDE w:val="0"/>
        <w:autoSpaceDN w:val="0"/>
        <w:adjustRightInd w:val="0"/>
        <w:rPr>
          <w:rStyle w:val="Hyperlink"/>
          <w:rFonts w:cs="Calibri"/>
          <w:color w:val="292A4D"/>
        </w:rPr>
      </w:pPr>
      <w:hyperlink r:id="rId9" w:history="1">
        <w:r w:rsidR="005035BA" w:rsidRPr="00664DF8">
          <w:rPr>
            <w:rStyle w:val="Hyperlink"/>
            <w:rFonts w:cs="Calibri"/>
          </w:rPr>
          <w:t>www.tpchealth.com</w:t>
        </w:r>
      </w:hyperlink>
      <w:r w:rsidR="00DD78CA" w:rsidRPr="00664DF8">
        <w:rPr>
          <w:rStyle w:val="Hyperlink"/>
          <w:rFonts w:cs="Calibri"/>
          <w:color w:val="292A4D"/>
        </w:rPr>
        <w:tab/>
      </w:r>
      <w:r w:rsidR="00DD78CA" w:rsidRPr="00664DF8">
        <w:rPr>
          <w:rStyle w:val="Hyperlink"/>
          <w:rFonts w:cs="Calibri"/>
          <w:color w:val="292A4D"/>
        </w:rPr>
        <w:tab/>
      </w:r>
      <w:r w:rsidR="00DD78CA" w:rsidRPr="00664DF8">
        <w:rPr>
          <w:rStyle w:val="Hyperlink"/>
          <w:rFonts w:cs="Calibri"/>
          <w:color w:val="292A4D"/>
        </w:rPr>
        <w:tab/>
      </w:r>
      <w:r w:rsidR="001362B3" w:rsidRPr="00664DF8">
        <w:rPr>
          <w:rStyle w:val="Hyperlink"/>
          <w:rFonts w:cs="Calibri"/>
          <w:color w:val="292A4D"/>
        </w:rPr>
        <w:t>www.betterconversation.co.uk</w:t>
      </w:r>
    </w:p>
    <w:p w14:paraId="4BA8F706" w14:textId="77777777" w:rsidR="00C41C52" w:rsidRPr="00664DF8" w:rsidRDefault="00C41C52" w:rsidP="001362B3">
      <w:pPr>
        <w:autoSpaceDE w:val="0"/>
        <w:autoSpaceDN w:val="0"/>
        <w:adjustRightInd w:val="0"/>
        <w:jc w:val="both"/>
        <w:rPr>
          <w:rFonts w:cs="Calibri"/>
          <w:color w:val="292A4D"/>
        </w:rPr>
      </w:pPr>
    </w:p>
    <w:sectPr w:rsidR="00C41C52" w:rsidRPr="00664DF8" w:rsidSect="004647C6">
      <w:headerReference w:type="default" r:id="rId10"/>
      <w:type w:val="continuous"/>
      <w:pgSz w:w="11900" w:h="16820" w:code="11"/>
      <w:pgMar w:top="2977" w:right="426" w:bottom="1276" w:left="426"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1E56E" w14:textId="77777777" w:rsidR="002454DE" w:rsidRDefault="002454DE" w:rsidP="00F46274">
      <w:pPr>
        <w:spacing w:after="0" w:line="240" w:lineRule="auto"/>
      </w:pPr>
      <w:r>
        <w:separator/>
      </w:r>
    </w:p>
  </w:endnote>
  <w:endnote w:type="continuationSeparator" w:id="0">
    <w:p w14:paraId="5B1548C1" w14:textId="77777777" w:rsidR="002454DE" w:rsidRDefault="002454DE" w:rsidP="00F4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5FD01" w14:textId="77777777" w:rsidR="002454DE" w:rsidRDefault="002454DE" w:rsidP="00F46274">
      <w:pPr>
        <w:spacing w:after="0" w:line="240" w:lineRule="auto"/>
      </w:pPr>
      <w:r>
        <w:separator/>
      </w:r>
    </w:p>
  </w:footnote>
  <w:footnote w:type="continuationSeparator" w:id="0">
    <w:p w14:paraId="33CB2BAB" w14:textId="77777777" w:rsidR="002454DE" w:rsidRDefault="002454DE" w:rsidP="00F46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921C" w14:textId="1E91F75D" w:rsidR="00120CF5" w:rsidRDefault="00664DF8">
    <w:pPr>
      <w:pStyle w:val="Header"/>
    </w:pPr>
    <w:r>
      <w:rPr>
        <w:noProof/>
        <w:lang w:eastAsia="en-GB"/>
      </w:rPr>
      <w:drawing>
        <wp:anchor distT="0" distB="0" distL="114300" distR="114300" simplePos="0" relativeHeight="251658240" behindDoc="0" locked="0" layoutInCell="1" allowOverlap="1" wp14:anchorId="77472961" wp14:editId="1F66BE2D">
          <wp:simplePos x="0" y="0"/>
          <wp:positionH relativeFrom="column">
            <wp:posOffset>1390650</wp:posOffset>
          </wp:positionH>
          <wp:positionV relativeFrom="paragraph">
            <wp:posOffset>114300</wp:posOffset>
          </wp:positionV>
          <wp:extent cx="4496435" cy="9067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496435"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687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00AF5"/>
    <w:multiLevelType w:val="hybridMultilevel"/>
    <w:tmpl w:val="0F4081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50638"/>
    <w:multiLevelType w:val="hybridMultilevel"/>
    <w:tmpl w:val="9C38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E4C13"/>
    <w:multiLevelType w:val="hybridMultilevel"/>
    <w:tmpl w:val="74D0CB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83F1E"/>
    <w:multiLevelType w:val="multilevel"/>
    <w:tmpl w:val="60E0D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00137A1"/>
    <w:multiLevelType w:val="hybridMultilevel"/>
    <w:tmpl w:val="A16E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144D6"/>
    <w:multiLevelType w:val="hybridMultilevel"/>
    <w:tmpl w:val="1918F286"/>
    <w:lvl w:ilvl="0" w:tplc="973EAE10">
      <w:start w:val="1"/>
      <w:numFmt w:val="bullet"/>
      <w:lvlText w:val="–"/>
      <w:lvlJc w:val="left"/>
      <w:pPr>
        <w:tabs>
          <w:tab w:val="num" w:pos="720"/>
        </w:tabs>
        <w:ind w:left="720" w:hanging="360"/>
      </w:pPr>
      <w:rPr>
        <w:rFonts w:ascii="Arial" w:hAnsi="Arial" w:hint="default"/>
      </w:rPr>
    </w:lvl>
    <w:lvl w:ilvl="1" w:tplc="51A45FE0">
      <w:start w:val="1"/>
      <w:numFmt w:val="bullet"/>
      <w:lvlText w:val="–"/>
      <w:lvlJc w:val="left"/>
      <w:pPr>
        <w:tabs>
          <w:tab w:val="num" w:pos="1440"/>
        </w:tabs>
        <w:ind w:left="1440" w:hanging="360"/>
      </w:pPr>
      <w:rPr>
        <w:rFonts w:ascii="Arial" w:hAnsi="Arial" w:hint="default"/>
      </w:rPr>
    </w:lvl>
    <w:lvl w:ilvl="2" w:tplc="71E25ECE" w:tentative="1">
      <w:start w:val="1"/>
      <w:numFmt w:val="bullet"/>
      <w:lvlText w:val="–"/>
      <w:lvlJc w:val="left"/>
      <w:pPr>
        <w:tabs>
          <w:tab w:val="num" w:pos="2160"/>
        </w:tabs>
        <w:ind w:left="2160" w:hanging="360"/>
      </w:pPr>
      <w:rPr>
        <w:rFonts w:ascii="Arial" w:hAnsi="Arial" w:hint="default"/>
      </w:rPr>
    </w:lvl>
    <w:lvl w:ilvl="3" w:tplc="95962606" w:tentative="1">
      <w:start w:val="1"/>
      <w:numFmt w:val="bullet"/>
      <w:lvlText w:val="–"/>
      <w:lvlJc w:val="left"/>
      <w:pPr>
        <w:tabs>
          <w:tab w:val="num" w:pos="2880"/>
        </w:tabs>
        <w:ind w:left="2880" w:hanging="360"/>
      </w:pPr>
      <w:rPr>
        <w:rFonts w:ascii="Arial" w:hAnsi="Arial" w:hint="default"/>
      </w:rPr>
    </w:lvl>
    <w:lvl w:ilvl="4" w:tplc="1974D150" w:tentative="1">
      <w:start w:val="1"/>
      <w:numFmt w:val="bullet"/>
      <w:lvlText w:val="–"/>
      <w:lvlJc w:val="left"/>
      <w:pPr>
        <w:tabs>
          <w:tab w:val="num" w:pos="3600"/>
        </w:tabs>
        <w:ind w:left="3600" w:hanging="360"/>
      </w:pPr>
      <w:rPr>
        <w:rFonts w:ascii="Arial" w:hAnsi="Arial" w:hint="default"/>
      </w:rPr>
    </w:lvl>
    <w:lvl w:ilvl="5" w:tplc="9C2E326A" w:tentative="1">
      <w:start w:val="1"/>
      <w:numFmt w:val="bullet"/>
      <w:lvlText w:val="–"/>
      <w:lvlJc w:val="left"/>
      <w:pPr>
        <w:tabs>
          <w:tab w:val="num" w:pos="4320"/>
        </w:tabs>
        <w:ind w:left="4320" w:hanging="360"/>
      </w:pPr>
      <w:rPr>
        <w:rFonts w:ascii="Arial" w:hAnsi="Arial" w:hint="default"/>
      </w:rPr>
    </w:lvl>
    <w:lvl w:ilvl="6" w:tplc="852A30E2" w:tentative="1">
      <w:start w:val="1"/>
      <w:numFmt w:val="bullet"/>
      <w:lvlText w:val="–"/>
      <w:lvlJc w:val="left"/>
      <w:pPr>
        <w:tabs>
          <w:tab w:val="num" w:pos="5040"/>
        </w:tabs>
        <w:ind w:left="5040" w:hanging="360"/>
      </w:pPr>
      <w:rPr>
        <w:rFonts w:ascii="Arial" w:hAnsi="Arial" w:hint="default"/>
      </w:rPr>
    </w:lvl>
    <w:lvl w:ilvl="7" w:tplc="B2CCAB8A" w:tentative="1">
      <w:start w:val="1"/>
      <w:numFmt w:val="bullet"/>
      <w:lvlText w:val="–"/>
      <w:lvlJc w:val="left"/>
      <w:pPr>
        <w:tabs>
          <w:tab w:val="num" w:pos="5760"/>
        </w:tabs>
        <w:ind w:left="5760" w:hanging="360"/>
      </w:pPr>
      <w:rPr>
        <w:rFonts w:ascii="Arial" w:hAnsi="Arial" w:hint="default"/>
      </w:rPr>
    </w:lvl>
    <w:lvl w:ilvl="8" w:tplc="588C7C94" w:tentative="1">
      <w:start w:val="1"/>
      <w:numFmt w:val="bullet"/>
      <w:lvlText w:val="–"/>
      <w:lvlJc w:val="left"/>
      <w:pPr>
        <w:tabs>
          <w:tab w:val="num" w:pos="6480"/>
        </w:tabs>
        <w:ind w:left="6480" w:hanging="360"/>
      </w:pPr>
      <w:rPr>
        <w:rFonts w:ascii="Arial" w:hAnsi="Arial" w:hint="default"/>
      </w:rPr>
    </w:lvl>
  </w:abstractNum>
  <w:abstractNum w:abstractNumId="7">
    <w:nsid w:val="111D27E9"/>
    <w:multiLevelType w:val="multilevel"/>
    <w:tmpl w:val="07E42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1CB4716"/>
    <w:multiLevelType w:val="hybridMultilevel"/>
    <w:tmpl w:val="B5109C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1D7078"/>
    <w:multiLevelType w:val="hybridMultilevel"/>
    <w:tmpl w:val="DEAC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451BD"/>
    <w:multiLevelType w:val="hybridMultilevel"/>
    <w:tmpl w:val="00F0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B60A1D"/>
    <w:multiLevelType w:val="hybridMultilevel"/>
    <w:tmpl w:val="C948464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F73C86"/>
    <w:multiLevelType w:val="hybridMultilevel"/>
    <w:tmpl w:val="23446E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147433"/>
    <w:multiLevelType w:val="hybridMultilevel"/>
    <w:tmpl w:val="1FE615F0"/>
    <w:lvl w:ilvl="0" w:tplc="F9E20A46">
      <w:start w:val="1"/>
      <w:numFmt w:val="bullet"/>
      <w:lvlText w:val="•"/>
      <w:lvlJc w:val="left"/>
      <w:pPr>
        <w:tabs>
          <w:tab w:val="num" w:pos="360"/>
        </w:tabs>
        <w:ind w:left="360" w:hanging="360"/>
      </w:pPr>
      <w:rPr>
        <w:rFonts w:ascii="Arial" w:hAnsi="Arial" w:hint="default"/>
      </w:rPr>
    </w:lvl>
    <w:lvl w:ilvl="1" w:tplc="9166938C" w:tentative="1">
      <w:start w:val="1"/>
      <w:numFmt w:val="bullet"/>
      <w:lvlText w:val="•"/>
      <w:lvlJc w:val="left"/>
      <w:pPr>
        <w:tabs>
          <w:tab w:val="num" w:pos="1080"/>
        </w:tabs>
        <w:ind w:left="1080" w:hanging="360"/>
      </w:pPr>
      <w:rPr>
        <w:rFonts w:ascii="Arial" w:hAnsi="Arial" w:hint="default"/>
      </w:rPr>
    </w:lvl>
    <w:lvl w:ilvl="2" w:tplc="D056EE32" w:tentative="1">
      <w:start w:val="1"/>
      <w:numFmt w:val="bullet"/>
      <w:lvlText w:val="•"/>
      <w:lvlJc w:val="left"/>
      <w:pPr>
        <w:tabs>
          <w:tab w:val="num" w:pos="1800"/>
        </w:tabs>
        <w:ind w:left="1800" w:hanging="360"/>
      </w:pPr>
      <w:rPr>
        <w:rFonts w:ascii="Arial" w:hAnsi="Arial" w:hint="default"/>
      </w:rPr>
    </w:lvl>
    <w:lvl w:ilvl="3" w:tplc="B2F29482" w:tentative="1">
      <w:start w:val="1"/>
      <w:numFmt w:val="bullet"/>
      <w:lvlText w:val="•"/>
      <w:lvlJc w:val="left"/>
      <w:pPr>
        <w:tabs>
          <w:tab w:val="num" w:pos="2520"/>
        </w:tabs>
        <w:ind w:left="2520" w:hanging="360"/>
      </w:pPr>
      <w:rPr>
        <w:rFonts w:ascii="Arial" w:hAnsi="Arial" w:hint="default"/>
      </w:rPr>
    </w:lvl>
    <w:lvl w:ilvl="4" w:tplc="C574726A" w:tentative="1">
      <w:start w:val="1"/>
      <w:numFmt w:val="bullet"/>
      <w:lvlText w:val="•"/>
      <w:lvlJc w:val="left"/>
      <w:pPr>
        <w:tabs>
          <w:tab w:val="num" w:pos="3240"/>
        </w:tabs>
        <w:ind w:left="3240" w:hanging="360"/>
      </w:pPr>
      <w:rPr>
        <w:rFonts w:ascii="Arial" w:hAnsi="Arial" w:hint="default"/>
      </w:rPr>
    </w:lvl>
    <w:lvl w:ilvl="5" w:tplc="AB8E1144" w:tentative="1">
      <w:start w:val="1"/>
      <w:numFmt w:val="bullet"/>
      <w:lvlText w:val="•"/>
      <w:lvlJc w:val="left"/>
      <w:pPr>
        <w:tabs>
          <w:tab w:val="num" w:pos="3960"/>
        </w:tabs>
        <w:ind w:left="3960" w:hanging="360"/>
      </w:pPr>
      <w:rPr>
        <w:rFonts w:ascii="Arial" w:hAnsi="Arial" w:hint="default"/>
      </w:rPr>
    </w:lvl>
    <w:lvl w:ilvl="6" w:tplc="A12478E4" w:tentative="1">
      <w:start w:val="1"/>
      <w:numFmt w:val="bullet"/>
      <w:lvlText w:val="•"/>
      <w:lvlJc w:val="left"/>
      <w:pPr>
        <w:tabs>
          <w:tab w:val="num" w:pos="4680"/>
        </w:tabs>
        <w:ind w:left="4680" w:hanging="360"/>
      </w:pPr>
      <w:rPr>
        <w:rFonts w:ascii="Arial" w:hAnsi="Arial" w:hint="default"/>
      </w:rPr>
    </w:lvl>
    <w:lvl w:ilvl="7" w:tplc="4894C37C" w:tentative="1">
      <w:start w:val="1"/>
      <w:numFmt w:val="bullet"/>
      <w:lvlText w:val="•"/>
      <w:lvlJc w:val="left"/>
      <w:pPr>
        <w:tabs>
          <w:tab w:val="num" w:pos="5400"/>
        </w:tabs>
        <w:ind w:left="5400" w:hanging="360"/>
      </w:pPr>
      <w:rPr>
        <w:rFonts w:ascii="Arial" w:hAnsi="Arial" w:hint="default"/>
      </w:rPr>
    </w:lvl>
    <w:lvl w:ilvl="8" w:tplc="127EC64E" w:tentative="1">
      <w:start w:val="1"/>
      <w:numFmt w:val="bullet"/>
      <w:lvlText w:val="•"/>
      <w:lvlJc w:val="left"/>
      <w:pPr>
        <w:tabs>
          <w:tab w:val="num" w:pos="6120"/>
        </w:tabs>
        <w:ind w:left="6120" w:hanging="360"/>
      </w:pPr>
      <w:rPr>
        <w:rFonts w:ascii="Arial" w:hAnsi="Arial" w:hint="default"/>
      </w:rPr>
    </w:lvl>
  </w:abstractNum>
  <w:abstractNum w:abstractNumId="14">
    <w:nsid w:val="23041026"/>
    <w:multiLevelType w:val="hybridMultilevel"/>
    <w:tmpl w:val="6D26C5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5C08AE"/>
    <w:multiLevelType w:val="hybridMultilevel"/>
    <w:tmpl w:val="3768F4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56417E"/>
    <w:multiLevelType w:val="hybridMultilevel"/>
    <w:tmpl w:val="6456D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686F54"/>
    <w:multiLevelType w:val="hybridMultilevel"/>
    <w:tmpl w:val="73C25DF2"/>
    <w:lvl w:ilvl="0" w:tplc="A9E06CE8">
      <w:start w:val="1"/>
      <w:numFmt w:val="bullet"/>
      <w:lvlText w:val="•"/>
      <w:lvlJc w:val="left"/>
      <w:pPr>
        <w:tabs>
          <w:tab w:val="num" w:pos="720"/>
        </w:tabs>
        <w:ind w:left="720" w:hanging="360"/>
      </w:pPr>
      <w:rPr>
        <w:rFonts w:ascii="Arial" w:hAnsi="Arial" w:hint="default"/>
      </w:rPr>
    </w:lvl>
    <w:lvl w:ilvl="1" w:tplc="9CBAFD4A" w:tentative="1">
      <w:start w:val="1"/>
      <w:numFmt w:val="bullet"/>
      <w:lvlText w:val="•"/>
      <w:lvlJc w:val="left"/>
      <w:pPr>
        <w:tabs>
          <w:tab w:val="num" w:pos="1440"/>
        </w:tabs>
        <w:ind w:left="1440" w:hanging="360"/>
      </w:pPr>
      <w:rPr>
        <w:rFonts w:ascii="Arial" w:hAnsi="Arial" w:hint="default"/>
      </w:rPr>
    </w:lvl>
    <w:lvl w:ilvl="2" w:tplc="8AFC725E" w:tentative="1">
      <w:start w:val="1"/>
      <w:numFmt w:val="bullet"/>
      <w:lvlText w:val="•"/>
      <w:lvlJc w:val="left"/>
      <w:pPr>
        <w:tabs>
          <w:tab w:val="num" w:pos="2160"/>
        </w:tabs>
        <w:ind w:left="2160" w:hanging="360"/>
      </w:pPr>
      <w:rPr>
        <w:rFonts w:ascii="Arial" w:hAnsi="Arial" w:hint="default"/>
      </w:rPr>
    </w:lvl>
    <w:lvl w:ilvl="3" w:tplc="FFC83DFA" w:tentative="1">
      <w:start w:val="1"/>
      <w:numFmt w:val="bullet"/>
      <w:lvlText w:val="•"/>
      <w:lvlJc w:val="left"/>
      <w:pPr>
        <w:tabs>
          <w:tab w:val="num" w:pos="2880"/>
        </w:tabs>
        <w:ind w:left="2880" w:hanging="360"/>
      </w:pPr>
      <w:rPr>
        <w:rFonts w:ascii="Arial" w:hAnsi="Arial" w:hint="default"/>
      </w:rPr>
    </w:lvl>
    <w:lvl w:ilvl="4" w:tplc="0E58AA9E" w:tentative="1">
      <w:start w:val="1"/>
      <w:numFmt w:val="bullet"/>
      <w:lvlText w:val="•"/>
      <w:lvlJc w:val="left"/>
      <w:pPr>
        <w:tabs>
          <w:tab w:val="num" w:pos="3600"/>
        </w:tabs>
        <w:ind w:left="3600" w:hanging="360"/>
      </w:pPr>
      <w:rPr>
        <w:rFonts w:ascii="Arial" w:hAnsi="Arial" w:hint="default"/>
      </w:rPr>
    </w:lvl>
    <w:lvl w:ilvl="5" w:tplc="D97893BE" w:tentative="1">
      <w:start w:val="1"/>
      <w:numFmt w:val="bullet"/>
      <w:lvlText w:val="•"/>
      <w:lvlJc w:val="left"/>
      <w:pPr>
        <w:tabs>
          <w:tab w:val="num" w:pos="4320"/>
        </w:tabs>
        <w:ind w:left="4320" w:hanging="360"/>
      </w:pPr>
      <w:rPr>
        <w:rFonts w:ascii="Arial" w:hAnsi="Arial" w:hint="default"/>
      </w:rPr>
    </w:lvl>
    <w:lvl w:ilvl="6" w:tplc="6BF89A52" w:tentative="1">
      <w:start w:val="1"/>
      <w:numFmt w:val="bullet"/>
      <w:lvlText w:val="•"/>
      <w:lvlJc w:val="left"/>
      <w:pPr>
        <w:tabs>
          <w:tab w:val="num" w:pos="5040"/>
        </w:tabs>
        <w:ind w:left="5040" w:hanging="360"/>
      </w:pPr>
      <w:rPr>
        <w:rFonts w:ascii="Arial" w:hAnsi="Arial" w:hint="default"/>
      </w:rPr>
    </w:lvl>
    <w:lvl w:ilvl="7" w:tplc="B148B12C" w:tentative="1">
      <w:start w:val="1"/>
      <w:numFmt w:val="bullet"/>
      <w:lvlText w:val="•"/>
      <w:lvlJc w:val="left"/>
      <w:pPr>
        <w:tabs>
          <w:tab w:val="num" w:pos="5760"/>
        </w:tabs>
        <w:ind w:left="5760" w:hanging="360"/>
      </w:pPr>
      <w:rPr>
        <w:rFonts w:ascii="Arial" w:hAnsi="Arial" w:hint="default"/>
      </w:rPr>
    </w:lvl>
    <w:lvl w:ilvl="8" w:tplc="5F4C78B6" w:tentative="1">
      <w:start w:val="1"/>
      <w:numFmt w:val="bullet"/>
      <w:lvlText w:val="•"/>
      <w:lvlJc w:val="left"/>
      <w:pPr>
        <w:tabs>
          <w:tab w:val="num" w:pos="6480"/>
        </w:tabs>
        <w:ind w:left="6480" w:hanging="360"/>
      </w:pPr>
      <w:rPr>
        <w:rFonts w:ascii="Arial" w:hAnsi="Arial" w:hint="default"/>
      </w:rPr>
    </w:lvl>
  </w:abstractNum>
  <w:abstractNum w:abstractNumId="18">
    <w:nsid w:val="2E2B61E6"/>
    <w:multiLevelType w:val="hybridMultilevel"/>
    <w:tmpl w:val="088A0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4131B5"/>
    <w:multiLevelType w:val="hybridMultilevel"/>
    <w:tmpl w:val="37C2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C639F"/>
    <w:multiLevelType w:val="multilevel"/>
    <w:tmpl w:val="74D0CB9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2F61119"/>
    <w:multiLevelType w:val="multilevel"/>
    <w:tmpl w:val="60E0D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C5F138D"/>
    <w:multiLevelType w:val="hybridMultilevel"/>
    <w:tmpl w:val="89DA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3C46C4"/>
    <w:multiLevelType w:val="hybridMultilevel"/>
    <w:tmpl w:val="34AE4DFC"/>
    <w:lvl w:ilvl="0" w:tplc="128E3A24">
      <w:start w:val="1"/>
      <w:numFmt w:val="bullet"/>
      <w:lvlText w:val="–"/>
      <w:lvlJc w:val="left"/>
      <w:pPr>
        <w:tabs>
          <w:tab w:val="num" w:pos="720"/>
        </w:tabs>
        <w:ind w:left="720" w:hanging="360"/>
      </w:pPr>
      <w:rPr>
        <w:rFonts w:ascii="Arial" w:hAnsi="Arial" w:hint="default"/>
      </w:rPr>
    </w:lvl>
    <w:lvl w:ilvl="1" w:tplc="D488DE9E">
      <w:start w:val="1"/>
      <w:numFmt w:val="bullet"/>
      <w:lvlText w:val="–"/>
      <w:lvlJc w:val="left"/>
      <w:pPr>
        <w:tabs>
          <w:tab w:val="num" w:pos="1440"/>
        </w:tabs>
        <w:ind w:left="1440" w:hanging="360"/>
      </w:pPr>
      <w:rPr>
        <w:rFonts w:ascii="Arial" w:hAnsi="Arial" w:hint="default"/>
      </w:rPr>
    </w:lvl>
    <w:lvl w:ilvl="2" w:tplc="D758C8F0" w:tentative="1">
      <w:start w:val="1"/>
      <w:numFmt w:val="bullet"/>
      <w:lvlText w:val="–"/>
      <w:lvlJc w:val="left"/>
      <w:pPr>
        <w:tabs>
          <w:tab w:val="num" w:pos="2160"/>
        </w:tabs>
        <w:ind w:left="2160" w:hanging="360"/>
      </w:pPr>
      <w:rPr>
        <w:rFonts w:ascii="Arial" w:hAnsi="Arial" w:hint="default"/>
      </w:rPr>
    </w:lvl>
    <w:lvl w:ilvl="3" w:tplc="56186F5E" w:tentative="1">
      <w:start w:val="1"/>
      <w:numFmt w:val="bullet"/>
      <w:lvlText w:val="–"/>
      <w:lvlJc w:val="left"/>
      <w:pPr>
        <w:tabs>
          <w:tab w:val="num" w:pos="2880"/>
        </w:tabs>
        <w:ind w:left="2880" w:hanging="360"/>
      </w:pPr>
      <w:rPr>
        <w:rFonts w:ascii="Arial" w:hAnsi="Arial" w:hint="default"/>
      </w:rPr>
    </w:lvl>
    <w:lvl w:ilvl="4" w:tplc="0B82DE2A" w:tentative="1">
      <w:start w:val="1"/>
      <w:numFmt w:val="bullet"/>
      <w:lvlText w:val="–"/>
      <w:lvlJc w:val="left"/>
      <w:pPr>
        <w:tabs>
          <w:tab w:val="num" w:pos="3600"/>
        </w:tabs>
        <w:ind w:left="3600" w:hanging="360"/>
      </w:pPr>
      <w:rPr>
        <w:rFonts w:ascii="Arial" w:hAnsi="Arial" w:hint="default"/>
      </w:rPr>
    </w:lvl>
    <w:lvl w:ilvl="5" w:tplc="AAE4786C" w:tentative="1">
      <w:start w:val="1"/>
      <w:numFmt w:val="bullet"/>
      <w:lvlText w:val="–"/>
      <w:lvlJc w:val="left"/>
      <w:pPr>
        <w:tabs>
          <w:tab w:val="num" w:pos="4320"/>
        </w:tabs>
        <w:ind w:left="4320" w:hanging="360"/>
      </w:pPr>
      <w:rPr>
        <w:rFonts w:ascii="Arial" w:hAnsi="Arial" w:hint="default"/>
      </w:rPr>
    </w:lvl>
    <w:lvl w:ilvl="6" w:tplc="3D381886" w:tentative="1">
      <w:start w:val="1"/>
      <w:numFmt w:val="bullet"/>
      <w:lvlText w:val="–"/>
      <w:lvlJc w:val="left"/>
      <w:pPr>
        <w:tabs>
          <w:tab w:val="num" w:pos="5040"/>
        </w:tabs>
        <w:ind w:left="5040" w:hanging="360"/>
      </w:pPr>
      <w:rPr>
        <w:rFonts w:ascii="Arial" w:hAnsi="Arial" w:hint="default"/>
      </w:rPr>
    </w:lvl>
    <w:lvl w:ilvl="7" w:tplc="1E6C5700" w:tentative="1">
      <w:start w:val="1"/>
      <w:numFmt w:val="bullet"/>
      <w:lvlText w:val="–"/>
      <w:lvlJc w:val="left"/>
      <w:pPr>
        <w:tabs>
          <w:tab w:val="num" w:pos="5760"/>
        </w:tabs>
        <w:ind w:left="5760" w:hanging="360"/>
      </w:pPr>
      <w:rPr>
        <w:rFonts w:ascii="Arial" w:hAnsi="Arial" w:hint="default"/>
      </w:rPr>
    </w:lvl>
    <w:lvl w:ilvl="8" w:tplc="0346F67E" w:tentative="1">
      <w:start w:val="1"/>
      <w:numFmt w:val="bullet"/>
      <w:lvlText w:val="–"/>
      <w:lvlJc w:val="left"/>
      <w:pPr>
        <w:tabs>
          <w:tab w:val="num" w:pos="6480"/>
        </w:tabs>
        <w:ind w:left="6480" w:hanging="360"/>
      </w:pPr>
      <w:rPr>
        <w:rFonts w:ascii="Arial" w:hAnsi="Arial" w:hint="default"/>
      </w:rPr>
    </w:lvl>
  </w:abstractNum>
  <w:abstractNum w:abstractNumId="24">
    <w:nsid w:val="51091B31"/>
    <w:multiLevelType w:val="hybridMultilevel"/>
    <w:tmpl w:val="C742A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82F6A"/>
    <w:multiLevelType w:val="hybridMultilevel"/>
    <w:tmpl w:val="6F9C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0919AF"/>
    <w:multiLevelType w:val="hybridMultilevel"/>
    <w:tmpl w:val="E72E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957CB1"/>
    <w:multiLevelType w:val="multilevel"/>
    <w:tmpl w:val="37C264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9F96D5A"/>
    <w:multiLevelType w:val="hybridMultilevel"/>
    <w:tmpl w:val="CC4E51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110AB9"/>
    <w:multiLevelType w:val="hybridMultilevel"/>
    <w:tmpl w:val="819A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6572D8"/>
    <w:multiLevelType w:val="hybridMultilevel"/>
    <w:tmpl w:val="155C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1723F7"/>
    <w:multiLevelType w:val="multilevel"/>
    <w:tmpl w:val="FBCA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9C2D3D"/>
    <w:multiLevelType w:val="hybridMultilevel"/>
    <w:tmpl w:val="617A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FE3ACF"/>
    <w:multiLevelType w:val="hybridMultilevel"/>
    <w:tmpl w:val="CAD83916"/>
    <w:lvl w:ilvl="0" w:tplc="08090001">
      <w:start w:val="1"/>
      <w:numFmt w:val="bullet"/>
      <w:lvlText w:val=""/>
      <w:lvlJc w:val="left"/>
      <w:pPr>
        <w:tabs>
          <w:tab w:val="num" w:pos="720"/>
        </w:tabs>
        <w:ind w:left="720" w:hanging="360"/>
      </w:pPr>
      <w:rPr>
        <w:rFonts w:ascii="Symbol" w:hAnsi="Symbol" w:hint="default"/>
        <w:color w:val="auto"/>
        <w:sz w:val="18"/>
      </w:rPr>
    </w:lvl>
    <w:lvl w:ilvl="1" w:tplc="A0CAD34C" w:tentative="1">
      <w:start w:val="1"/>
      <w:numFmt w:val="bullet"/>
      <w:lvlText w:val=""/>
      <w:lvlJc w:val="left"/>
      <w:pPr>
        <w:tabs>
          <w:tab w:val="num" w:pos="1440"/>
        </w:tabs>
        <w:ind w:left="1440" w:hanging="360"/>
      </w:pPr>
      <w:rPr>
        <w:rFonts w:ascii="Wingdings" w:hAnsi="Wingdings" w:hint="default"/>
      </w:rPr>
    </w:lvl>
    <w:lvl w:ilvl="2" w:tplc="9432AFD2" w:tentative="1">
      <w:start w:val="1"/>
      <w:numFmt w:val="bullet"/>
      <w:lvlText w:val=""/>
      <w:lvlJc w:val="left"/>
      <w:pPr>
        <w:tabs>
          <w:tab w:val="num" w:pos="2160"/>
        </w:tabs>
        <w:ind w:left="2160" w:hanging="360"/>
      </w:pPr>
      <w:rPr>
        <w:rFonts w:ascii="Wingdings" w:hAnsi="Wingdings" w:hint="default"/>
      </w:rPr>
    </w:lvl>
    <w:lvl w:ilvl="3" w:tplc="B4A0CB4C" w:tentative="1">
      <w:start w:val="1"/>
      <w:numFmt w:val="bullet"/>
      <w:lvlText w:val=""/>
      <w:lvlJc w:val="left"/>
      <w:pPr>
        <w:tabs>
          <w:tab w:val="num" w:pos="2880"/>
        </w:tabs>
        <w:ind w:left="2880" w:hanging="360"/>
      </w:pPr>
      <w:rPr>
        <w:rFonts w:ascii="Wingdings" w:hAnsi="Wingdings" w:hint="default"/>
      </w:rPr>
    </w:lvl>
    <w:lvl w:ilvl="4" w:tplc="97783F54" w:tentative="1">
      <w:start w:val="1"/>
      <w:numFmt w:val="bullet"/>
      <w:lvlText w:val=""/>
      <w:lvlJc w:val="left"/>
      <w:pPr>
        <w:tabs>
          <w:tab w:val="num" w:pos="3600"/>
        </w:tabs>
        <w:ind w:left="3600" w:hanging="360"/>
      </w:pPr>
      <w:rPr>
        <w:rFonts w:ascii="Wingdings" w:hAnsi="Wingdings" w:hint="default"/>
      </w:rPr>
    </w:lvl>
    <w:lvl w:ilvl="5" w:tplc="0A06CA0C" w:tentative="1">
      <w:start w:val="1"/>
      <w:numFmt w:val="bullet"/>
      <w:lvlText w:val=""/>
      <w:lvlJc w:val="left"/>
      <w:pPr>
        <w:tabs>
          <w:tab w:val="num" w:pos="4320"/>
        </w:tabs>
        <w:ind w:left="4320" w:hanging="360"/>
      </w:pPr>
      <w:rPr>
        <w:rFonts w:ascii="Wingdings" w:hAnsi="Wingdings" w:hint="default"/>
      </w:rPr>
    </w:lvl>
    <w:lvl w:ilvl="6" w:tplc="D7F0A1C0" w:tentative="1">
      <w:start w:val="1"/>
      <w:numFmt w:val="bullet"/>
      <w:lvlText w:val=""/>
      <w:lvlJc w:val="left"/>
      <w:pPr>
        <w:tabs>
          <w:tab w:val="num" w:pos="5040"/>
        </w:tabs>
        <w:ind w:left="5040" w:hanging="360"/>
      </w:pPr>
      <w:rPr>
        <w:rFonts w:ascii="Wingdings" w:hAnsi="Wingdings" w:hint="default"/>
      </w:rPr>
    </w:lvl>
    <w:lvl w:ilvl="7" w:tplc="B5587DC0" w:tentative="1">
      <w:start w:val="1"/>
      <w:numFmt w:val="bullet"/>
      <w:lvlText w:val=""/>
      <w:lvlJc w:val="left"/>
      <w:pPr>
        <w:tabs>
          <w:tab w:val="num" w:pos="5760"/>
        </w:tabs>
        <w:ind w:left="5760" w:hanging="360"/>
      </w:pPr>
      <w:rPr>
        <w:rFonts w:ascii="Wingdings" w:hAnsi="Wingdings" w:hint="default"/>
      </w:rPr>
    </w:lvl>
    <w:lvl w:ilvl="8" w:tplc="B3F430BA" w:tentative="1">
      <w:start w:val="1"/>
      <w:numFmt w:val="bullet"/>
      <w:lvlText w:val=""/>
      <w:lvlJc w:val="left"/>
      <w:pPr>
        <w:tabs>
          <w:tab w:val="num" w:pos="6480"/>
        </w:tabs>
        <w:ind w:left="6480" w:hanging="360"/>
      </w:pPr>
      <w:rPr>
        <w:rFonts w:ascii="Wingdings" w:hAnsi="Wingdings" w:hint="default"/>
      </w:rPr>
    </w:lvl>
  </w:abstractNum>
  <w:abstractNum w:abstractNumId="34">
    <w:nsid w:val="74912C46"/>
    <w:multiLevelType w:val="hybridMultilevel"/>
    <w:tmpl w:val="61BAA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0F11C5"/>
    <w:multiLevelType w:val="hybridMultilevel"/>
    <w:tmpl w:val="BCA47D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643E65"/>
    <w:multiLevelType w:val="hybridMultilevel"/>
    <w:tmpl w:val="B5A4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2668C1"/>
    <w:multiLevelType w:val="hybridMultilevel"/>
    <w:tmpl w:val="DD4071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4067A2"/>
    <w:multiLevelType w:val="hybridMultilevel"/>
    <w:tmpl w:val="07E42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D4B44"/>
    <w:multiLevelType w:val="hybridMultilevel"/>
    <w:tmpl w:val="87F4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35"/>
  </w:num>
  <w:num w:numId="3">
    <w:abstractNumId w:val="34"/>
  </w:num>
  <w:num w:numId="4">
    <w:abstractNumId w:val="12"/>
  </w:num>
  <w:num w:numId="5">
    <w:abstractNumId w:val="9"/>
  </w:num>
  <w:num w:numId="6">
    <w:abstractNumId w:val="16"/>
  </w:num>
  <w:num w:numId="7">
    <w:abstractNumId w:val="29"/>
  </w:num>
  <w:num w:numId="8">
    <w:abstractNumId w:val="1"/>
  </w:num>
  <w:num w:numId="9">
    <w:abstractNumId w:val="25"/>
  </w:num>
  <w:num w:numId="10">
    <w:abstractNumId w:val="37"/>
  </w:num>
  <w:num w:numId="11">
    <w:abstractNumId w:val="15"/>
  </w:num>
  <w:num w:numId="12">
    <w:abstractNumId w:val="8"/>
  </w:num>
  <w:num w:numId="13">
    <w:abstractNumId w:val="28"/>
  </w:num>
  <w:num w:numId="14">
    <w:abstractNumId w:val="0"/>
  </w:num>
  <w:num w:numId="15">
    <w:abstractNumId w:val="18"/>
  </w:num>
  <w:num w:numId="16">
    <w:abstractNumId w:val="3"/>
  </w:num>
  <w:num w:numId="17">
    <w:abstractNumId w:val="20"/>
  </w:num>
  <w:num w:numId="18">
    <w:abstractNumId w:val="11"/>
  </w:num>
  <w:num w:numId="19">
    <w:abstractNumId w:val="24"/>
  </w:num>
  <w:num w:numId="20">
    <w:abstractNumId w:val="14"/>
  </w:num>
  <w:num w:numId="21">
    <w:abstractNumId w:val="6"/>
  </w:num>
  <w:num w:numId="22">
    <w:abstractNumId w:val="23"/>
  </w:num>
  <w:num w:numId="23">
    <w:abstractNumId w:val="38"/>
  </w:num>
  <w:num w:numId="24">
    <w:abstractNumId w:val="7"/>
  </w:num>
  <w:num w:numId="25">
    <w:abstractNumId w:val="21"/>
  </w:num>
  <w:num w:numId="26">
    <w:abstractNumId w:val="4"/>
  </w:num>
  <w:num w:numId="27">
    <w:abstractNumId w:val="19"/>
  </w:num>
  <w:num w:numId="28">
    <w:abstractNumId w:val="27"/>
  </w:num>
  <w:num w:numId="29">
    <w:abstractNumId w:val="39"/>
  </w:num>
  <w:num w:numId="30">
    <w:abstractNumId w:val="13"/>
  </w:num>
  <w:num w:numId="31">
    <w:abstractNumId w:val="33"/>
  </w:num>
  <w:num w:numId="32">
    <w:abstractNumId w:val="10"/>
  </w:num>
  <w:num w:numId="33">
    <w:abstractNumId w:val="36"/>
  </w:num>
  <w:num w:numId="34">
    <w:abstractNumId w:val="2"/>
  </w:num>
  <w:num w:numId="35">
    <w:abstractNumId w:val="22"/>
  </w:num>
  <w:num w:numId="36">
    <w:abstractNumId w:val="31"/>
  </w:num>
  <w:num w:numId="37">
    <w:abstractNumId w:val="30"/>
  </w:num>
  <w:num w:numId="38">
    <w:abstractNumId w:val="5"/>
  </w:num>
  <w:num w:numId="39">
    <w:abstractNumId w:val="3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5E"/>
    <w:rsid w:val="00002207"/>
    <w:rsid w:val="00004989"/>
    <w:rsid w:val="00035C06"/>
    <w:rsid w:val="0005527F"/>
    <w:rsid w:val="000655AD"/>
    <w:rsid w:val="00070D78"/>
    <w:rsid w:val="000B4143"/>
    <w:rsid w:val="000D0F28"/>
    <w:rsid w:val="000D5832"/>
    <w:rsid w:val="000E1C12"/>
    <w:rsid w:val="000F231B"/>
    <w:rsid w:val="000F5D12"/>
    <w:rsid w:val="000F78A7"/>
    <w:rsid w:val="00111269"/>
    <w:rsid w:val="00113594"/>
    <w:rsid w:val="00114A8C"/>
    <w:rsid w:val="00120CF5"/>
    <w:rsid w:val="0013458E"/>
    <w:rsid w:val="001362B3"/>
    <w:rsid w:val="00136922"/>
    <w:rsid w:val="001437A8"/>
    <w:rsid w:val="00147FF3"/>
    <w:rsid w:val="00155AF1"/>
    <w:rsid w:val="0019403F"/>
    <w:rsid w:val="001C5A50"/>
    <w:rsid w:val="001F0A1D"/>
    <w:rsid w:val="001F0D48"/>
    <w:rsid w:val="001F255B"/>
    <w:rsid w:val="00200A3D"/>
    <w:rsid w:val="002029C0"/>
    <w:rsid w:val="002454DE"/>
    <w:rsid w:val="0028269C"/>
    <w:rsid w:val="002A1C4D"/>
    <w:rsid w:val="002D0B53"/>
    <w:rsid w:val="002D4B61"/>
    <w:rsid w:val="002D7E22"/>
    <w:rsid w:val="002F0F35"/>
    <w:rsid w:val="00301F42"/>
    <w:rsid w:val="003079E8"/>
    <w:rsid w:val="003537F3"/>
    <w:rsid w:val="0037015C"/>
    <w:rsid w:val="003717F9"/>
    <w:rsid w:val="00385B47"/>
    <w:rsid w:val="00387D23"/>
    <w:rsid w:val="00390B79"/>
    <w:rsid w:val="00392897"/>
    <w:rsid w:val="003B485E"/>
    <w:rsid w:val="003B53B2"/>
    <w:rsid w:val="003D2CB8"/>
    <w:rsid w:val="003E65BC"/>
    <w:rsid w:val="003F1C86"/>
    <w:rsid w:val="004116B5"/>
    <w:rsid w:val="00413DA7"/>
    <w:rsid w:val="0042207D"/>
    <w:rsid w:val="004541D4"/>
    <w:rsid w:val="0046317E"/>
    <w:rsid w:val="004647C6"/>
    <w:rsid w:val="004B5DE5"/>
    <w:rsid w:val="004C0F5A"/>
    <w:rsid w:val="004E28E0"/>
    <w:rsid w:val="00500902"/>
    <w:rsid w:val="00501528"/>
    <w:rsid w:val="00501CF0"/>
    <w:rsid w:val="005035BA"/>
    <w:rsid w:val="005313AC"/>
    <w:rsid w:val="00581521"/>
    <w:rsid w:val="00587E6B"/>
    <w:rsid w:val="00591974"/>
    <w:rsid w:val="005A1A09"/>
    <w:rsid w:val="005A3436"/>
    <w:rsid w:val="005A55CC"/>
    <w:rsid w:val="005B1F21"/>
    <w:rsid w:val="005C077B"/>
    <w:rsid w:val="005C38C4"/>
    <w:rsid w:val="005C3B35"/>
    <w:rsid w:val="005C44E9"/>
    <w:rsid w:val="005C504A"/>
    <w:rsid w:val="005E16CA"/>
    <w:rsid w:val="006302E0"/>
    <w:rsid w:val="00636A52"/>
    <w:rsid w:val="00654E40"/>
    <w:rsid w:val="00664DF8"/>
    <w:rsid w:val="00677134"/>
    <w:rsid w:val="00693D87"/>
    <w:rsid w:val="006A704B"/>
    <w:rsid w:val="006D1DAB"/>
    <w:rsid w:val="00717746"/>
    <w:rsid w:val="00732D4E"/>
    <w:rsid w:val="007419A9"/>
    <w:rsid w:val="00782107"/>
    <w:rsid w:val="00793363"/>
    <w:rsid w:val="007F1367"/>
    <w:rsid w:val="0080277C"/>
    <w:rsid w:val="0081047E"/>
    <w:rsid w:val="008164A8"/>
    <w:rsid w:val="0087463A"/>
    <w:rsid w:val="00880CBD"/>
    <w:rsid w:val="008A25CC"/>
    <w:rsid w:val="008A427B"/>
    <w:rsid w:val="008B6382"/>
    <w:rsid w:val="008D5DED"/>
    <w:rsid w:val="008F68B7"/>
    <w:rsid w:val="0092423B"/>
    <w:rsid w:val="00924527"/>
    <w:rsid w:val="00933B42"/>
    <w:rsid w:val="009363C7"/>
    <w:rsid w:val="0099788E"/>
    <w:rsid w:val="009A0428"/>
    <w:rsid w:val="009A2078"/>
    <w:rsid w:val="009A42D2"/>
    <w:rsid w:val="009C5B61"/>
    <w:rsid w:val="009C7DEF"/>
    <w:rsid w:val="009E5CAC"/>
    <w:rsid w:val="00A010AF"/>
    <w:rsid w:val="00A35A07"/>
    <w:rsid w:val="00A4185C"/>
    <w:rsid w:val="00A53811"/>
    <w:rsid w:val="00A56888"/>
    <w:rsid w:val="00A56DC6"/>
    <w:rsid w:val="00A64107"/>
    <w:rsid w:val="00A641E9"/>
    <w:rsid w:val="00A723C4"/>
    <w:rsid w:val="00A766B3"/>
    <w:rsid w:val="00AC00F2"/>
    <w:rsid w:val="00AC502A"/>
    <w:rsid w:val="00AD19C1"/>
    <w:rsid w:val="00AF6A6B"/>
    <w:rsid w:val="00B0644C"/>
    <w:rsid w:val="00B17127"/>
    <w:rsid w:val="00B32DF0"/>
    <w:rsid w:val="00B45352"/>
    <w:rsid w:val="00B504DF"/>
    <w:rsid w:val="00B65757"/>
    <w:rsid w:val="00B808DE"/>
    <w:rsid w:val="00B840F4"/>
    <w:rsid w:val="00B8465C"/>
    <w:rsid w:val="00B943BD"/>
    <w:rsid w:val="00BC42E2"/>
    <w:rsid w:val="00BF7062"/>
    <w:rsid w:val="00C072E7"/>
    <w:rsid w:val="00C317AC"/>
    <w:rsid w:val="00C31992"/>
    <w:rsid w:val="00C41C52"/>
    <w:rsid w:val="00C50F39"/>
    <w:rsid w:val="00C53057"/>
    <w:rsid w:val="00C640E8"/>
    <w:rsid w:val="00C740CB"/>
    <w:rsid w:val="00C91B32"/>
    <w:rsid w:val="00C93182"/>
    <w:rsid w:val="00CA6A12"/>
    <w:rsid w:val="00CA7623"/>
    <w:rsid w:val="00CD37AD"/>
    <w:rsid w:val="00CD650F"/>
    <w:rsid w:val="00CE397B"/>
    <w:rsid w:val="00D073D0"/>
    <w:rsid w:val="00D10F6D"/>
    <w:rsid w:val="00D16045"/>
    <w:rsid w:val="00D368CF"/>
    <w:rsid w:val="00D52BEB"/>
    <w:rsid w:val="00D54F52"/>
    <w:rsid w:val="00D92E32"/>
    <w:rsid w:val="00DA1719"/>
    <w:rsid w:val="00DB22F4"/>
    <w:rsid w:val="00DB60CE"/>
    <w:rsid w:val="00DD13CA"/>
    <w:rsid w:val="00DD2D92"/>
    <w:rsid w:val="00DD3082"/>
    <w:rsid w:val="00DD78CA"/>
    <w:rsid w:val="00E04BC4"/>
    <w:rsid w:val="00E10750"/>
    <w:rsid w:val="00E5313C"/>
    <w:rsid w:val="00E54994"/>
    <w:rsid w:val="00E6450A"/>
    <w:rsid w:val="00E65595"/>
    <w:rsid w:val="00E729F3"/>
    <w:rsid w:val="00E918DE"/>
    <w:rsid w:val="00EC13B9"/>
    <w:rsid w:val="00ED04A1"/>
    <w:rsid w:val="00EE25DB"/>
    <w:rsid w:val="00EF1BEE"/>
    <w:rsid w:val="00F23597"/>
    <w:rsid w:val="00F37F2F"/>
    <w:rsid w:val="00F42481"/>
    <w:rsid w:val="00F46274"/>
    <w:rsid w:val="00F52393"/>
    <w:rsid w:val="00F56304"/>
    <w:rsid w:val="00F648CF"/>
    <w:rsid w:val="00F701CF"/>
    <w:rsid w:val="00F723F7"/>
    <w:rsid w:val="00F843D8"/>
    <w:rsid w:val="00FB250A"/>
    <w:rsid w:val="00FF5489"/>
    <w:rsid w:val="00FF58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F17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D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485E"/>
    <w:rPr>
      <w:b w:val="0"/>
      <w:bCs w:val="0"/>
      <w:i w:val="0"/>
      <w:iCs w:val="0"/>
      <w:strike w:val="0"/>
      <w:dstrike w:val="0"/>
      <w:color w:val="00245D"/>
      <w:u w:val="none"/>
      <w:effect w:val="none"/>
    </w:rPr>
  </w:style>
  <w:style w:type="paragraph" w:styleId="NormalWeb">
    <w:name w:val="Normal (Web)"/>
    <w:basedOn w:val="Normal"/>
    <w:uiPriority w:val="99"/>
    <w:unhideWhenUsed/>
    <w:rsid w:val="003B485E"/>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87E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7E6B"/>
    <w:rPr>
      <w:rFonts w:ascii="Tahoma" w:hAnsi="Tahoma" w:cs="Tahoma"/>
      <w:sz w:val="16"/>
      <w:szCs w:val="16"/>
    </w:rPr>
  </w:style>
  <w:style w:type="paragraph" w:styleId="Caption">
    <w:name w:val="caption"/>
    <w:basedOn w:val="Normal"/>
    <w:next w:val="Normal"/>
    <w:uiPriority w:val="35"/>
    <w:unhideWhenUsed/>
    <w:qFormat/>
    <w:rsid w:val="00B808DE"/>
    <w:pPr>
      <w:spacing w:line="240" w:lineRule="auto"/>
    </w:pPr>
    <w:rPr>
      <w:b/>
      <w:bCs/>
      <w:color w:val="4F81BD"/>
      <w:sz w:val="18"/>
      <w:szCs w:val="18"/>
    </w:rPr>
  </w:style>
  <w:style w:type="table" w:styleId="TableGrid">
    <w:name w:val="Table Grid"/>
    <w:basedOn w:val="TableNormal"/>
    <w:uiPriority w:val="39"/>
    <w:rsid w:val="00136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116B5"/>
    <w:pPr>
      <w:spacing w:after="120"/>
    </w:pPr>
  </w:style>
  <w:style w:type="character" w:customStyle="1" w:styleId="BodyTextChar">
    <w:name w:val="Body Text Char"/>
    <w:basedOn w:val="DefaultParagraphFont"/>
    <w:link w:val="BodyText"/>
    <w:uiPriority w:val="99"/>
    <w:semiHidden/>
    <w:rsid w:val="004116B5"/>
    <w:rPr>
      <w:sz w:val="22"/>
      <w:szCs w:val="22"/>
    </w:rPr>
  </w:style>
  <w:style w:type="character" w:styleId="FollowedHyperlink">
    <w:name w:val="FollowedHyperlink"/>
    <w:basedOn w:val="DefaultParagraphFont"/>
    <w:uiPriority w:val="99"/>
    <w:semiHidden/>
    <w:unhideWhenUsed/>
    <w:rsid w:val="00D073D0"/>
    <w:rPr>
      <w:color w:val="800080" w:themeColor="followedHyperlink"/>
      <w:u w:val="single"/>
    </w:rPr>
  </w:style>
  <w:style w:type="paragraph" w:styleId="ListParagraph">
    <w:name w:val="List Paragraph"/>
    <w:basedOn w:val="Normal"/>
    <w:uiPriority w:val="34"/>
    <w:qFormat/>
    <w:rsid w:val="00413DA7"/>
    <w:pPr>
      <w:spacing w:after="0" w:line="240" w:lineRule="auto"/>
      <w:ind w:left="720"/>
      <w:contextualSpacing/>
    </w:pPr>
    <w:rPr>
      <w:rFonts w:ascii="Times New Roman" w:eastAsiaTheme="minorEastAsia" w:hAnsi="Times New Roman"/>
      <w:sz w:val="24"/>
      <w:szCs w:val="24"/>
      <w:lang w:eastAsia="en-GB"/>
    </w:rPr>
  </w:style>
  <w:style w:type="character" w:customStyle="1" w:styleId="apple-converted-space">
    <w:name w:val="apple-converted-space"/>
    <w:basedOn w:val="DefaultParagraphFont"/>
    <w:rsid w:val="00C91B32"/>
  </w:style>
  <w:style w:type="paragraph" w:styleId="Header">
    <w:name w:val="header"/>
    <w:basedOn w:val="Normal"/>
    <w:link w:val="HeaderChar"/>
    <w:uiPriority w:val="99"/>
    <w:unhideWhenUsed/>
    <w:rsid w:val="00F46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274"/>
    <w:rPr>
      <w:sz w:val="22"/>
      <w:szCs w:val="22"/>
    </w:rPr>
  </w:style>
  <w:style w:type="paragraph" w:styleId="Footer">
    <w:name w:val="footer"/>
    <w:basedOn w:val="Normal"/>
    <w:link w:val="FooterChar"/>
    <w:uiPriority w:val="99"/>
    <w:unhideWhenUsed/>
    <w:rsid w:val="00F46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274"/>
    <w:rPr>
      <w:sz w:val="22"/>
      <w:szCs w:val="22"/>
    </w:rPr>
  </w:style>
  <w:style w:type="character" w:styleId="IntenseEmphasis">
    <w:name w:val="Intense Emphasis"/>
    <w:basedOn w:val="DefaultParagraphFont"/>
    <w:uiPriority w:val="21"/>
    <w:rsid w:val="00B504DF"/>
    <w:rPr>
      <w:i/>
      <w:iCs/>
      <w:color w:val="29294D"/>
    </w:rPr>
  </w:style>
  <w:style w:type="character" w:customStyle="1" w:styleId="UnresolvedMention">
    <w:name w:val="Unresolved Mention"/>
    <w:basedOn w:val="DefaultParagraphFont"/>
    <w:uiPriority w:val="99"/>
    <w:semiHidden/>
    <w:unhideWhenUsed/>
    <w:rsid w:val="005035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D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485E"/>
    <w:rPr>
      <w:b w:val="0"/>
      <w:bCs w:val="0"/>
      <w:i w:val="0"/>
      <w:iCs w:val="0"/>
      <w:strike w:val="0"/>
      <w:dstrike w:val="0"/>
      <w:color w:val="00245D"/>
      <w:u w:val="none"/>
      <w:effect w:val="none"/>
    </w:rPr>
  </w:style>
  <w:style w:type="paragraph" w:styleId="NormalWeb">
    <w:name w:val="Normal (Web)"/>
    <w:basedOn w:val="Normal"/>
    <w:uiPriority w:val="99"/>
    <w:unhideWhenUsed/>
    <w:rsid w:val="003B485E"/>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87E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7E6B"/>
    <w:rPr>
      <w:rFonts w:ascii="Tahoma" w:hAnsi="Tahoma" w:cs="Tahoma"/>
      <w:sz w:val="16"/>
      <w:szCs w:val="16"/>
    </w:rPr>
  </w:style>
  <w:style w:type="paragraph" w:styleId="Caption">
    <w:name w:val="caption"/>
    <w:basedOn w:val="Normal"/>
    <w:next w:val="Normal"/>
    <w:uiPriority w:val="35"/>
    <w:unhideWhenUsed/>
    <w:qFormat/>
    <w:rsid w:val="00B808DE"/>
    <w:pPr>
      <w:spacing w:line="240" w:lineRule="auto"/>
    </w:pPr>
    <w:rPr>
      <w:b/>
      <w:bCs/>
      <w:color w:val="4F81BD"/>
      <w:sz w:val="18"/>
      <w:szCs w:val="18"/>
    </w:rPr>
  </w:style>
  <w:style w:type="table" w:styleId="TableGrid">
    <w:name w:val="Table Grid"/>
    <w:basedOn w:val="TableNormal"/>
    <w:uiPriority w:val="39"/>
    <w:rsid w:val="00136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116B5"/>
    <w:pPr>
      <w:spacing w:after="120"/>
    </w:pPr>
  </w:style>
  <w:style w:type="character" w:customStyle="1" w:styleId="BodyTextChar">
    <w:name w:val="Body Text Char"/>
    <w:basedOn w:val="DefaultParagraphFont"/>
    <w:link w:val="BodyText"/>
    <w:uiPriority w:val="99"/>
    <w:semiHidden/>
    <w:rsid w:val="004116B5"/>
    <w:rPr>
      <w:sz w:val="22"/>
      <w:szCs w:val="22"/>
    </w:rPr>
  </w:style>
  <w:style w:type="character" w:styleId="FollowedHyperlink">
    <w:name w:val="FollowedHyperlink"/>
    <w:basedOn w:val="DefaultParagraphFont"/>
    <w:uiPriority w:val="99"/>
    <w:semiHidden/>
    <w:unhideWhenUsed/>
    <w:rsid w:val="00D073D0"/>
    <w:rPr>
      <w:color w:val="800080" w:themeColor="followedHyperlink"/>
      <w:u w:val="single"/>
    </w:rPr>
  </w:style>
  <w:style w:type="paragraph" w:styleId="ListParagraph">
    <w:name w:val="List Paragraph"/>
    <w:basedOn w:val="Normal"/>
    <w:uiPriority w:val="34"/>
    <w:qFormat/>
    <w:rsid w:val="00413DA7"/>
    <w:pPr>
      <w:spacing w:after="0" w:line="240" w:lineRule="auto"/>
      <w:ind w:left="720"/>
      <w:contextualSpacing/>
    </w:pPr>
    <w:rPr>
      <w:rFonts w:ascii="Times New Roman" w:eastAsiaTheme="minorEastAsia" w:hAnsi="Times New Roman"/>
      <w:sz w:val="24"/>
      <w:szCs w:val="24"/>
      <w:lang w:eastAsia="en-GB"/>
    </w:rPr>
  </w:style>
  <w:style w:type="character" w:customStyle="1" w:styleId="apple-converted-space">
    <w:name w:val="apple-converted-space"/>
    <w:basedOn w:val="DefaultParagraphFont"/>
    <w:rsid w:val="00C91B32"/>
  </w:style>
  <w:style w:type="paragraph" w:styleId="Header">
    <w:name w:val="header"/>
    <w:basedOn w:val="Normal"/>
    <w:link w:val="HeaderChar"/>
    <w:uiPriority w:val="99"/>
    <w:unhideWhenUsed/>
    <w:rsid w:val="00F46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274"/>
    <w:rPr>
      <w:sz w:val="22"/>
      <w:szCs w:val="22"/>
    </w:rPr>
  </w:style>
  <w:style w:type="paragraph" w:styleId="Footer">
    <w:name w:val="footer"/>
    <w:basedOn w:val="Normal"/>
    <w:link w:val="FooterChar"/>
    <w:uiPriority w:val="99"/>
    <w:unhideWhenUsed/>
    <w:rsid w:val="00F46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274"/>
    <w:rPr>
      <w:sz w:val="22"/>
      <w:szCs w:val="22"/>
    </w:rPr>
  </w:style>
  <w:style w:type="character" w:styleId="IntenseEmphasis">
    <w:name w:val="Intense Emphasis"/>
    <w:basedOn w:val="DefaultParagraphFont"/>
    <w:uiPriority w:val="21"/>
    <w:rsid w:val="00B504DF"/>
    <w:rPr>
      <w:i/>
      <w:iCs/>
      <w:color w:val="29294D"/>
    </w:rPr>
  </w:style>
  <w:style w:type="character" w:customStyle="1" w:styleId="UnresolvedMention">
    <w:name w:val="Unresolved Mention"/>
    <w:basedOn w:val="DefaultParagraphFont"/>
    <w:uiPriority w:val="99"/>
    <w:semiHidden/>
    <w:unhideWhenUsed/>
    <w:rsid w:val="00503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7883">
      <w:bodyDiv w:val="1"/>
      <w:marLeft w:val="0"/>
      <w:marRight w:val="0"/>
      <w:marTop w:val="0"/>
      <w:marBottom w:val="0"/>
      <w:divBdr>
        <w:top w:val="none" w:sz="0" w:space="0" w:color="auto"/>
        <w:left w:val="none" w:sz="0" w:space="0" w:color="auto"/>
        <w:bottom w:val="none" w:sz="0" w:space="0" w:color="auto"/>
        <w:right w:val="none" w:sz="0" w:space="0" w:color="auto"/>
      </w:divBdr>
    </w:div>
    <w:div w:id="431166017">
      <w:bodyDiv w:val="1"/>
      <w:marLeft w:val="0"/>
      <w:marRight w:val="0"/>
      <w:marTop w:val="0"/>
      <w:marBottom w:val="0"/>
      <w:divBdr>
        <w:top w:val="none" w:sz="0" w:space="0" w:color="auto"/>
        <w:left w:val="none" w:sz="0" w:space="0" w:color="auto"/>
        <w:bottom w:val="none" w:sz="0" w:space="0" w:color="auto"/>
        <w:right w:val="none" w:sz="0" w:space="0" w:color="auto"/>
      </w:divBdr>
      <w:divsChild>
        <w:div w:id="22555765">
          <w:marLeft w:val="230"/>
          <w:marRight w:val="0"/>
          <w:marTop w:val="128"/>
          <w:marBottom w:val="0"/>
          <w:divBdr>
            <w:top w:val="none" w:sz="0" w:space="0" w:color="auto"/>
            <w:left w:val="none" w:sz="0" w:space="0" w:color="auto"/>
            <w:bottom w:val="none" w:sz="0" w:space="0" w:color="auto"/>
            <w:right w:val="none" w:sz="0" w:space="0" w:color="auto"/>
          </w:divBdr>
        </w:div>
      </w:divsChild>
    </w:div>
    <w:div w:id="595331683">
      <w:bodyDiv w:val="1"/>
      <w:marLeft w:val="0"/>
      <w:marRight w:val="0"/>
      <w:marTop w:val="0"/>
      <w:marBottom w:val="0"/>
      <w:divBdr>
        <w:top w:val="none" w:sz="0" w:space="0" w:color="auto"/>
        <w:left w:val="none" w:sz="0" w:space="0" w:color="auto"/>
        <w:bottom w:val="none" w:sz="0" w:space="0" w:color="auto"/>
        <w:right w:val="none" w:sz="0" w:space="0" w:color="auto"/>
      </w:divBdr>
      <w:divsChild>
        <w:div w:id="1117792176">
          <w:marLeft w:val="1166"/>
          <w:marRight w:val="0"/>
          <w:marTop w:val="106"/>
          <w:marBottom w:val="0"/>
          <w:divBdr>
            <w:top w:val="none" w:sz="0" w:space="0" w:color="auto"/>
            <w:left w:val="none" w:sz="0" w:space="0" w:color="auto"/>
            <w:bottom w:val="none" w:sz="0" w:space="0" w:color="auto"/>
            <w:right w:val="none" w:sz="0" w:space="0" w:color="auto"/>
          </w:divBdr>
        </w:div>
        <w:div w:id="182519996">
          <w:marLeft w:val="1166"/>
          <w:marRight w:val="0"/>
          <w:marTop w:val="106"/>
          <w:marBottom w:val="0"/>
          <w:divBdr>
            <w:top w:val="none" w:sz="0" w:space="0" w:color="auto"/>
            <w:left w:val="none" w:sz="0" w:space="0" w:color="auto"/>
            <w:bottom w:val="none" w:sz="0" w:space="0" w:color="auto"/>
            <w:right w:val="none" w:sz="0" w:space="0" w:color="auto"/>
          </w:divBdr>
        </w:div>
        <w:div w:id="1514104560">
          <w:marLeft w:val="1166"/>
          <w:marRight w:val="0"/>
          <w:marTop w:val="106"/>
          <w:marBottom w:val="0"/>
          <w:divBdr>
            <w:top w:val="none" w:sz="0" w:space="0" w:color="auto"/>
            <w:left w:val="none" w:sz="0" w:space="0" w:color="auto"/>
            <w:bottom w:val="none" w:sz="0" w:space="0" w:color="auto"/>
            <w:right w:val="none" w:sz="0" w:space="0" w:color="auto"/>
          </w:divBdr>
        </w:div>
      </w:divsChild>
    </w:div>
    <w:div w:id="847598213">
      <w:bodyDiv w:val="1"/>
      <w:marLeft w:val="0"/>
      <w:marRight w:val="0"/>
      <w:marTop w:val="0"/>
      <w:marBottom w:val="0"/>
      <w:divBdr>
        <w:top w:val="none" w:sz="0" w:space="0" w:color="auto"/>
        <w:left w:val="none" w:sz="0" w:space="0" w:color="auto"/>
        <w:bottom w:val="none" w:sz="0" w:space="0" w:color="auto"/>
        <w:right w:val="none" w:sz="0" w:space="0" w:color="auto"/>
      </w:divBdr>
    </w:div>
    <w:div w:id="1162696798">
      <w:bodyDiv w:val="1"/>
      <w:marLeft w:val="0"/>
      <w:marRight w:val="0"/>
      <w:marTop w:val="0"/>
      <w:marBottom w:val="0"/>
      <w:divBdr>
        <w:top w:val="none" w:sz="0" w:space="0" w:color="auto"/>
        <w:left w:val="none" w:sz="0" w:space="0" w:color="auto"/>
        <w:bottom w:val="none" w:sz="0" w:space="0" w:color="auto"/>
        <w:right w:val="none" w:sz="0" w:space="0" w:color="auto"/>
      </w:divBdr>
    </w:div>
    <w:div w:id="1227574728">
      <w:bodyDiv w:val="1"/>
      <w:marLeft w:val="0"/>
      <w:marRight w:val="0"/>
      <w:marTop w:val="0"/>
      <w:marBottom w:val="0"/>
      <w:divBdr>
        <w:top w:val="none" w:sz="0" w:space="0" w:color="auto"/>
        <w:left w:val="none" w:sz="0" w:space="0" w:color="auto"/>
        <w:bottom w:val="none" w:sz="0" w:space="0" w:color="auto"/>
        <w:right w:val="none" w:sz="0" w:space="0" w:color="auto"/>
      </w:divBdr>
    </w:div>
    <w:div w:id="1254702649">
      <w:bodyDiv w:val="1"/>
      <w:marLeft w:val="0"/>
      <w:marRight w:val="0"/>
      <w:marTop w:val="0"/>
      <w:marBottom w:val="0"/>
      <w:divBdr>
        <w:top w:val="none" w:sz="0" w:space="0" w:color="auto"/>
        <w:left w:val="none" w:sz="0" w:space="0" w:color="auto"/>
        <w:bottom w:val="none" w:sz="0" w:space="0" w:color="auto"/>
        <w:right w:val="none" w:sz="0" w:space="0" w:color="auto"/>
      </w:divBdr>
    </w:div>
    <w:div w:id="1406755398">
      <w:bodyDiv w:val="1"/>
      <w:marLeft w:val="0"/>
      <w:marRight w:val="0"/>
      <w:marTop w:val="0"/>
      <w:marBottom w:val="0"/>
      <w:divBdr>
        <w:top w:val="none" w:sz="0" w:space="0" w:color="auto"/>
        <w:left w:val="none" w:sz="0" w:space="0" w:color="auto"/>
        <w:bottom w:val="none" w:sz="0" w:space="0" w:color="auto"/>
        <w:right w:val="none" w:sz="0" w:space="0" w:color="auto"/>
      </w:divBdr>
    </w:div>
    <w:div w:id="1679963330">
      <w:bodyDiv w:val="1"/>
      <w:marLeft w:val="0"/>
      <w:marRight w:val="0"/>
      <w:marTop w:val="0"/>
      <w:marBottom w:val="0"/>
      <w:divBdr>
        <w:top w:val="none" w:sz="0" w:space="0" w:color="auto"/>
        <w:left w:val="none" w:sz="0" w:space="0" w:color="auto"/>
        <w:bottom w:val="none" w:sz="0" w:space="0" w:color="auto"/>
        <w:right w:val="none" w:sz="0" w:space="0" w:color="auto"/>
      </w:divBdr>
    </w:div>
    <w:div w:id="1726298807">
      <w:bodyDiv w:val="1"/>
      <w:marLeft w:val="0"/>
      <w:marRight w:val="0"/>
      <w:marTop w:val="0"/>
      <w:marBottom w:val="0"/>
      <w:divBdr>
        <w:top w:val="none" w:sz="0" w:space="0" w:color="auto"/>
        <w:left w:val="none" w:sz="0" w:space="0" w:color="auto"/>
        <w:bottom w:val="none" w:sz="0" w:space="0" w:color="auto"/>
        <w:right w:val="none" w:sz="0" w:space="0" w:color="auto"/>
      </w:divBdr>
    </w:div>
    <w:div w:id="1848014892">
      <w:bodyDiv w:val="1"/>
      <w:marLeft w:val="0"/>
      <w:marRight w:val="0"/>
      <w:marTop w:val="0"/>
      <w:marBottom w:val="0"/>
      <w:divBdr>
        <w:top w:val="none" w:sz="0" w:space="0" w:color="auto"/>
        <w:left w:val="none" w:sz="0" w:space="0" w:color="auto"/>
        <w:bottom w:val="none" w:sz="0" w:space="0" w:color="auto"/>
        <w:right w:val="none" w:sz="0" w:space="0" w:color="auto"/>
      </w:divBdr>
      <w:divsChild>
        <w:div w:id="1319768533">
          <w:marLeft w:val="1166"/>
          <w:marRight w:val="0"/>
          <w:marTop w:val="106"/>
          <w:marBottom w:val="0"/>
          <w:divBdr>
            <w:top w:val="none" w:sz="0" w:space="0" w:color="auto"/>
            <w:left w:val="none" w:sz="0" w:space="0" w:color="auto"/>
            <w:bottom w:val="none" w:sz="0" w:space="0" w:color="auto"/>
            <w:right w:val="none" w:sz="0" w:space="0" w:color="auto"/>
          </w:divBdr>
        </w:div>
        <w:div w:id="1881745715">
          <w:marLeft w:val="1166"/>
          <w:marRight w:val="0"/>
          <w:marTop w:val="106"/>
          <w:marBottom w:val="0"/>
          <w:divBdr>
            <w:top w:val="none" w:sz="0" w:space="0" w:color="auto"/>
            <w:left w:val="none" w:sz="0" w:space="0" w:color="auto"/>
            <w:bottom w:val="none" w:sz="0" w:space="0" w:color="auto"/>
            <w:right w:val="none" w:sz="0" w:space="0" w:color="auto"/>
          </w:divBdr>
        </w:div>
        <w:div w:id="1680622863">
          <w:marLeft w:val="1166"/>
          <w:marRight w:val="0"/>
          <w:marTop w:val="106"/>
          <w:marBottom w:val="0"/>
          <w:divBdr>
            <w:top w:val="none" w:sz="0" w:space="0" w:color="auto"/>
            <w:left w:val="none" w:sz="0" w:space="0" w:color="auto"/>
            <w:bottom w:val="none" w:sz="0" w:space="0" w:color="auto"/>
            <w:right w:val="none" w:sz="0" w:space="0" w:color="auto"/>
          </w:divBdr>
        </w:div>
      </w:divsChild>
    </w:div>
    <w:div w:id="1899592129">
      <w:bodyDiv w:val="1"/>
      <w:marLeft w:val="0"/>
      <w:marRight w:val="0"/>
      <w:marTop w:val="0"/>
      <w:marBottom w:val="0"/>
      <w:divBdr>
        <w:top w:val="none" w:sz="0" w:space="0" w:color="auto"/>
        <w:left w:val="none" w:sz="0" w:space="0" w:color="auto"/>
        <w:bottom w:val="none" w:sz="0" w:space="0" w:color="auto"/>
        <w:right w:val="none" w:sz="0" w:space="0" w:color="auto"/>
      </w:divBdr>
    </w:div>
    <w:div w:id="193817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pc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8A6F-7DA2-42A9-A3AA-ABC132DC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Helen Robertson</cp:lastModifiedBy>
  <cp:revision>2</cp:revision>
  <cp:lastPrinted>2015-02-10T11:07:00Z</cp:lastPrinted>
  <dcterms:created xsi:type="dcterms:W3CDTF">2020-12-22T14:31:00Z</dcterms:created>
  <dcterms:modified xsi:type="dcterms:W3CDTF">2020-12-22T14:31:00Z</dcterms:modified>
</cp:coreProperties>
</file>