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C5B13" w14:textId="04832B66" w:rsidR="00465361" w:rsidRPr="00465361" w:rsidRDefault="00465361" w:rsidP="00465361">
      <w:pPr>
        <w:rPr>
          <w:b/>
          <w:bCs/>
          <w:u w:val="single"/>
        </w:rPr>
      </w:pPr>
      <w:r w:rsidRPr="00465361">
        <w:rPr>
          <w:b/>
          <w:bCs/>
          <w:u w:val="single"/>
        </w:rPr>
        <w:t>Patient Participation Groups (PPGs) in BSW – Summary of Findings</w:t>
      </w:r>
      <w:r w:rsidRPr="00465361">
        <w:rPr>
          <w:b/>
          <w:bCs/>
          <w:u w:val="single"/>
        </w:rPr>
        <w:t xml:space="preserve"> 27.05.26</w:t>
      </w:r>
    </w:p>
    <w:p w14:paraId="0AAEDBBF" w14:textId="77777777" w:rsidR="00465361" w:rsidRPr="00465361" w:rsidRDefault="00465361" w:rsidP="00465361">
      <w:pPr>
        <w:rPr>
          <w:b/>
          <w:bCs/>
          <w:u w:val="single"/>
        </w:rPr>
      </w:pPr>
      <w:r w:rsidRPr="00465361">
        <w:rPr>
          <w:b/>
          <w:bCs/>
          <w:u w:val="single"/>
        </w:rPr>
        <w:t>Overview</w:t>
      </w:r>
    </w:p>
    <w:p w14:paraId="7130DAD1" w14:textId="0276CCFB" w:rsidR="00465361" w:rsidRPr="00465361" w:rsidRDefault="00465361" w:rsidP="00465361">
      <w:r w:rsidRPr="00465361">
        <w:t xml:space="preserve">Across Bath and </w:t>
      </w:r>
      <w:proofErr w:type="gramStart"/>
      <w:r w:rsidRPr="00465361">
        <w:t>North East</w:t>
      </w:r>
      <w:proofErr w:type="gramEnd"/>
      <w:r w:rsidRPr="00465361">
        <w:t xml:space="preserve"> Somerset, Swindon and Wiltshire (BSW), Patient Participation Groups (PPGs) are widely established, with approximately </w:t>
      </w:r>
      <w:r w:rsidRPr="00465361">
        <w:rPr>
          <w:b/>
          <w:bCs/>
        </w:rPr>
        <w:t>90% of responding practices reporting an active group</w:t>
      </w:r>
      <w:r w:rsidRPr="00465361">
        <w:t xml:space="preserve">. Despite this strong foundation, there is </w:t>
      </w:r>
      <w:r w:rsidRPr="00465361">
        <w:rPr>
          <w:b/>
          <w:bCs/>
        </w:rPr>
        <w:t>significant variation in maturity, structure, and effectiveness</w:t>
      </w:r>
      <w:r w:rsidRPr="00465361">
        <w:t xml:space="preserve">, with groups operating at different levels of engagement and readiness to support both practice-level and system-level priorities. </w:t>
      </w:r>
    </w:p>
    <w:p w14:paraId="22FE2AAC" w14:textId="504E96BE" w:rsidR="00465361" w:rsidRDefault="00465361" w:rsidP="00465361">
      <w:r w:rsidRPr="00465361">
        <w:t xml:space="preserve">Overall, PPGs demonstrate a clear commitment to improving patient experience and supporting primary care, but face enduring challenges around </w:t>
      </w:r>
      <w:r w:rsidRPr="00465361">
        <w:rPr>
          <w:b/>
          <w:bCs/>
        </w:rPr>
        <w:t>representation, sustainability, and clarity of role</w:t>
      </w:r>
      <w:r w:rsidRPr="00465361">
        <w:t>.</w:t>
      </w:r>
    </w:p>
    <w:p w14:paraId="162AD2D7" w14:textId="77777777" w:rsidR="00465361" w:rsidRPr="00465361" w:rsidRDefault="00465361" w:rsidP="00465361"/>
    <w:p w14:paraId="0BB7D9EF" w14:textId="77777777" w:rsidR="00465361" w:rsidRPr="00465361" w:rsidRDefault="00465361" w:rsidP="00465361">
      <w:pPr>
        <w:rPr>
          <w:b/>
          <w:bCs/>
          <w:u w:val="single"/>
        </w:rPr>
      </w:pPr>
      <w:r w:rsidRPr="00465361">
        <w:rPr>
          <w:b/>
          <w:bCs/>
          <w:u w:val="single"/>
        </w:rPr>
        <w:t>Key Themes</w:t>
      </w:r>
    </w:p>
    <w:p w14:paraId="27306A4F" w14:textId="77777777" w:rsidR="00465361" w:rsidRPr="00465361" w:rsidRDefault="00465361" w:rsidP="00465361">
      <w:pPr>
        <w:rPr>
          <w:b/>
          <w:bCs/>
        </w:rPr>
      </w:pPr>
      <w:r w:rsidRPr="00465361">
        <w:rPr>
          <w:b/>
          <w:bCs/>
        </w:rPr>
        <w:t>1. Recruitment, Representation and Diversity</w:t>
      </w:r>
    </w:p>
    <w:p w14:paraId="076B334B" w14:textId="52D34B16" w:rsidR="00465361" w:rsidRPr="00465361" w:rsidRDefault="00465361" w:rsidP="00465361">
      <w:pPr>
        <w:numPr>
          <w:ilvl w:val="0"/>
          <w:numId w:val="1"/>
        </w:numPr>
      </w:pPr>
      <w:r w:rsidRPr="00465361">
        <w:t xml:space="preserve">Membership is typically </w:t>
      </w:r>
      <w:r w:rsidRPr="00465361">
        <w:rPr>
          <w:b/>
          <w:bCs/>
        </w:rPr>
        <w:t>small</w:t>
      </w:r>
      <w:r>
        <w:rPr>
          <w:b/>
          <w:bCs/>
        </w:rPr>
        <w:t>, with an average of 8 attending members</w:t>
      </w:r>
      <w:r w:rsidRPr="00465361">
        <w:t xml:space="preserve"> and skewed towards </w:t>
      </w:r>
      <w:r w:rsidRPr="00465361">
        <w:rPr>
          <w:b/>
          <w:bCs/>
        </w:rPr>
        <w:t>older, retired individuals</w:t>
      </w:r>
      <w:r w:rsidRPr="00465361">
        <w:t xml:space="preserve">. </w:t>
      </w:r>
    </w:p>
    <w:p w14:paraId="369B6883" w14:textId="03E74F5C" w:rsidR="00465361" w:rsidRPr="00465361" w:rsidRDefault="00465361" w:rsidP="00465361">
      <w:pPr>
        <w:numPr>
          <w:ilvl w:val="0"/>
          <w:numId w:val="1"/>
        </w:numPr>
      </w:pPr>
      <w:r w:rsidRPr="00465361">
        <w:t xml:space="preserve">There are </w:t>
      </w:r>
      <w:r w:rsidRPr="00465361">
        <w:rPr>
          <w:b/>
          <w:bCs/>
        </w:rPr>
        <w:t>consistent difficulties engaging younger, working-age people and diverse communities</w:t>
      </w:r>
      <w:r w:rsidRPr="00465361">
        <w:t xml:space="preserve">, limiting representativeness. </w:t>
      </w:r>
    </w:p>
    <w:p w14:paraId="03054023" w14:textId="5BDC3A50" w:rsidR="00465361" w:rsidRPr="00465361" w:rsidRDefault="00465361" w:rsidP="00465361">
      <w:pPr>
        <w:numPr>
          <w:ilvl w:val="0"/>
          <w:numId w:val="1"/>
        </w:numPr>
      </w:pPr>
      <w:r w:rsidRPr="00465361">
        <w:t xml:space="preserve">Some practices report </w:t>
      </w:r>
      <w:r w:rsidRPr="00465361">
        <w:rPr>
          <w:b/>
          <w:bCs/>
        </w:rPr>
        <w:t>declining participation or low attendance</w:t>
      </w:r>
      <w:r w:rsidRPr="00465361">
        <w:t xml:space="preserve">, despite ongoing recruitment efforts. </w:t>
      </w:r>
    </w:p>
    <w:p w14:paraId="7B7A2A52" w14:textId="77777777" w:rsidR="00465361" w:rsidRPr="00465361" w:rsidRDefault="00465361" w:rsidP="00465361">
      <w:r w:rsidRPr="00465361">
        <w:rPr>
          <w:b/>
          <w:bCs/>
        </w:rPr>
        <w:t>Implication:</w:t>
      </w:r>
      <w:r w:rsidRPr="00465361">
        <w:t xml:space="preserve"> Many PPGs do not fully reflect their practice populations, which may constrain inclusivity and impact.</w:t>
      </w:r>
    </w:p>
    <w:p w14:paraId="18B6810F" w14:textId="472EADC3" w:rsidR="00465361" w:rsidRPr="00465361" w:rsidRDefault="00465361" w:rsidP="00465361"/>
    <w:p w14:paraId="2C81CAD5" w14:textId="77777777" w:rsidR="00465361" w:rsidRPr="00465361" w:rsidRDefault="00465361" w:rsidP="00465361">
      <w:pPr>
        <w:rPr>
          <w:b/>
          <w:bCs/>
        </w:rPr>
      </w:pPr>
      <w:r w:rsidRPr="00465361">
        <w:rPr>
          <w:b/>
          <w:bCs/>
        </w:rPr>
        <w:t>2. Variability in Engagement and Effectiveness</w:t>
      </w:r>
    </w:p>
    <w:p w14:paraId="0A4F1191" w14:textId="77777777" w:rsidR="00465361" w:rsidRPr="00465361" w:rsidRDefault="00465361" w:rsidP="00465361">
      <w:pPr>
        <w:numPr>
          <w:ilvl w:val="0"/>
          <w:numId w:val="2"/>
        </w:numPr>
      </w:pPr>
      <w:r w:rsidRPr="00465361">
        <w:t xml:space="preserve">PPG capability varies considerably: </w:t>
      </w:r>
    </w:p>
    <w:p w14:paraId="1661A665" w14:textId="4FB26973" w:rsidR="00465361" w:rsidRPr="00465361" w:rsidRDefault="00465361" w:rsidP="00465361">
      <w:pPr>
        <w:numPr>
          <w:ilvl w:val="1"/>
          <w:numId w:val="2"/>
        </w:numPr>
      </w:pPr>
      <w:r w:rsidRPr="00465361">
        <w:rPr>
          <w:b/>
          <w:bCs/>
        </w:rPr>
        <w:t>Highly engaged groups</w:t>
      </w:r>
      <w:r w:rsidRPr="00465361">
        <w:t xml:space="preserve"> actively contribute to surveys, service improvement, and community outreach.</w:t>
      </w:r>
      <w:r w:rsidRPr="00465361">
        <w:t xml:space="preserve"> </w:t>
      </w:r>
    </w:p>
    <w:p w14:paraId="3B392571" w14:textId="7EF05DB8" w:rsidR="00465361" w:rsidRPr="00465361" w:rsidRDefault="00465361" w:rsidP="00465361">
      <w:pPr>
        <w:numPr>
          <w:ilvl w:val="1"/>
          <w:numId w:val="2"/>
        </w:numPr>
      </w:pPr>
      <w:r w:rsidRPr="00465361">
        <w:t xml:space="preserve">Others operate more </w:t>
      </w:r>
      <w:r w:rsidRPr="00465361">
        <w:rPr>
          <w:b/>
          <w:bCs/>
        </w:rPr>
        <w:t>passively or informally</w:t>
      </w:r>
      <w:r w:rsidRPr="00465361">
        <w:t xml:space="preserve">, with limited structured activity. </w:t>
      </w:r>
    </w:p>
    <w:p w14:paraId="1A5E3519" w14:textId="7DE98D98" w:rsidR="00465361" w:rsidRPr="00465361" w:rsidRDefault="00465361" w:rsidP="00465361">
      <w:pPr>
        <w:numPr>
          <w:ilvl w:val="0"/>
          <w:numId w:val="2"/>
        </w:numPr>
      </w:pPr>
      <w:r w:rsidRPr="00465361">
        <w:t xml:space="preserve">While most relationships with practices are </w:t>
      </w:r>
      <w:r w:rsidRPr="00465361">
        <w:rPr>
          <w:b/>
          <w:bCs/>
        </w:rPr>
        <w:t>positive and collaborative</w:t>
      </w:r>
      <w:r w:rsidRPr="00465361">
        <w:t>, not all groups are equally embedded in decision-making.</w:t>
      </w:r>
      <w:r w:rsidRPr="00465361">
        <w:t xml:space="preserve"> </w:t>
      </w:r>
    </w:p>
    <w:p w14:paraId="2E0EDBE3" w14:textId="406A4039" w:rsidR="00465361" w:rsidRPr="00465361" w:rsidRDefault="00465361" w:rsidP="00465361">
      <w:r w:rsidRPr="00465361">
        <w:rPr>
          <w:b/>
          <w:bCs/>
        </w:rPr>
        <w:t>Implication:</w:t>
      </w:r>
      <w:r w:rsidRPr="00465361">
        <w:t xml:space="preserve"> There is untapped potential in many PPGs, but inconsistent performance across the system.</w:t>
      </w:r>
    </w:p>
    <w:p w14:paraId="0B167014" w14:textId="77777777" w:rsidR="00465361" w:rsidRPr="00465361" w:rsidRDefault="00465361" w:rsidP="00465361">
      <w:pPr>
        <w:rPr>
          <w:b/>
          <w:bCs/>
        </w:rPr>
      </w:pPr>
      <w:r w:rsidRPr="00465361">
        <w:rPr>
          <w:b/>
          <w:bCs/>
        </w:rPr>
        <w:lastRenderedPageBreak/>
        <w:t>3. Structure, Governance and Clarity of Purpose</w:t>
      </w:r>
    </w:p>
    <w:p w14:paraId="76D67638" w14:textId="1B1F71CB" w:rsidR="00465361" w:rsidRPr="00465361" w:rsidRDefault="00465361" w:rsidP="00465361">
      <w:pPr>
        <w:numPr>
          <w:ilvl w:val="0"/>
          <w:numId w:val="3"/>
        </w:numPr>
      </w:pPr>
      <w:r w:rsidRPr="00465361">
        <w:t xml:space="preserve">Most PPGs are </w:t>
      </w:r>
      <w:r w:rsidRPr="00465361">
        <w:rPr>
          <w:b/>
          <w:bCs/>
        </w:rPr>
        <w:t>practice-based (≈89%) rather than PCN-wide</w:t>
      </w:r>
      <w:r w:rsidRPr="00465361">
        <w:t xml:space="preserve">, limiting cross-practice collaboration. </w:t>
      </w:r>
      <w:r w:rsidRPr="00465361">
        <w:t xml:space="preserve"> </w:t>
      </w:r>
    </w:p>
    <w:p w14:paraId="1C824313" w14:textId="205D282E" w:rsidR="00465361" w:rsidRPr="00465361" w:rsidRDefault="00465361" w:rsidP="00465361">
      <w:pPr>
        <w:numPr>
          <w:ilvl w:val="0"/>
          <w:numId w:val="3"/>
        </w:numPr>
      </w:pPr>
      <w:r w:rsidRPr="00465361">
        <w:t xml:space="preserve">Meeting frequency is typically </w:t>
      </w:r>
      <w:r w:rsidRPr="00465361">
        <w:rPr>
          <w:b/>
          <w:bCs/>
        </w:rPr>
        <w:t>quarterly and predominantly in-person (≈83%)</w:t>
      </w:r>
      <w:r w:rsidRPr="00465361">
        <w:t xml:space="preserve">. </w:t>
      </w:r>
    </w:p>
    <w:p w14:paraId="4C53E5C6" w14:textId="77777777" w:rsidR="00465361" w:rsidRPr="00465361" w:rsidRDefault="00465361" w:rsidP="00465361">
      <w:pPr>
        <w:numPr>
          <w:ilvl w:val="0"/>
          <w:numId w:val="3"/>
        </w:numPr>
      </w:pPr>
      <w:r w:rsidRPr="00465361">
        <w:t xml:space="preserve">Some groups demonstrate strong governance (clear agendas, roles), while others lack: </w:t>
      </w:r>
    </w:p>
    <w:p w14:paraId="49A2CDC5" w14:textId="77777777" w:rsidR="00465361" w:rsidRPr="00465361" w:rsidRDefault="00465361" w:rsidP="00465361">
      <w:pPr>
        <w:numPr>
          <w:ilvl w:val="1"/>
          <w:numId w:val="3"/>
        </w:numPr>
      </w:pPr>
      <w:r w:rsidRPr="00465361">
        <w:t>Defined Terms of Reference</w:t>
      </w:r>
    </w:p>
    <w:p w14:paraId="05BCED8A" w14:textId="77777777" w:rsidR="00465361" w:rsidRPr="00465361" w:rsidRDefault="00465361" w:rsidP="00465361">
      <w:pPr>
        <w:numPr>
          <w:ilvl w:val="1"/>
          <w:numId w:val="3"/>
        </w:numPr>
      </w:pPr>
      <w:r w:rsidRPr="00465361">
        <w:t>Clear objectives</w:t>
      </w:r>
    </w:p>
    <w:p w14:paraId="3BF17AFC" w14:textId="6DDEB232" w:rsidR="00465361" w:rsidRPr="00465361" w:rsidRDefault="00465361" w:rsidP="00465361">
      <w:pPr>
        <w:numPr>
          <w:ilvl w:val="1"/>
          <w:numId w:val="3"/>
        </w:numPr>
      </w:pPr>
      <w:r w:rsidRPr="00465361">
        <w:t xml:space="preserve">Facilitated, outcome-focused meetings </w:t>
      </w:r>
    </w:p>
    <w:p w14:paraId="3A07E3B3" w14:textId="64C17CD4" w:rsidR="00465361" w:rsidRPr="00465361" w:rsidRDefault="00465361" w:rsidP="00465361">
      <w:r w:rsidRPr="00465361">
        <w:rPr>
          <w:b/>
          <w:bCs/>
        </w:rPr>
        <w:t>Implication:</w:t>
      </w:r>
      <w:r w:rsidRPr="00465361">
        <w:t xml:space="preserve"> Inconsistent governance and purpose </w:t>
      </w:r>
      <w:r w:rsidRPr="00465361">
        <w:t>reduce</w:t>
      </w:r>
      <w:r w:rsidRPr="00465361">
        <w:t xml:space="preserve"> effectiveness and impact.</w:t>
      </w:r>
    </w:p>
    <w:p w14:paraId="5BB70ECF" w14:textId="1367188F" w:rsidR="00465361" w:rsidRPr="00465361" w:rsidRDefault="00465361" w:rsidP="00465361"/>
    <w:p w14:paraId="18C011AA" w14:textId="77777777" w:rsidR="00465361" w:rsidRPr="00465361" w:rsidRDefault="00465361" w:rsidP="00465361">
      <w:pPr>
        <w:rPr>
          <w:b/>
          <w:bCs/>
        </w:rPr>
      </w:pPr>
      <w:r w:rsidRPr="00465361">
        <w:rPr>
          <w:b/>
          <w:bCs/>
        </w:rPr>
        <w:t>4. Focus of Activity</w:t>
      </w:r>
    </w:p>
    <w:p w14:paraId="1B7260E8" w14:textId="77777777" w:rsidR="00465361" w:rsidRPr="00465361" w:rsidRDefault="00465361" w:rsidP="00465361">
      <w:pPr>
        <w:numPr>
          <w:ilvl w:val="0"/>
          <w:numId w:val="4"/>
        </w:numPr>
      </w:pPr>
      <w:r w:rsidRPr="00465361">
        <w:t xml:space="preserve">Discussions tend to centre on </w:t>
      </w:r>
      <w:r w:rsidRPr="00465361">
        <w:rPr>
          <w:b/>
          <w:bCs/>
        </w:rPr>
        <w:t>operational and practice-level issues</w:t>
      </w:r>
      <w:r w:rsidRPr="00465361">
        <w:t xml:space="preserve">, including: </w:t>
      </w:r>
    </w:p>
    <w:p w14:paraId="0DFC55F6" w14:textId="77777777" w:rsidR="00465361" w:rsidRPr="00465361" w:rsidRDefault="00465361" w:rsidP="00465361">
      <w:pPr>
        <w:numPr>
          <w:ilvl w:val="1"/>
          <w:numId w:val="4"/>
        </w:numPr>
      </w:pPr>
      <w:r w:rsidRPr="00465361">
        <w:t>Appointment access</w:t>
      </w:r>
    </w:p>
    <w:p w14:paraId="247A8241" w14:textId="77777777" w:rsidR="00465361" w:rsidRPr="00465361" w:rsidRDefault="00465361" w:rsidP="00465361">
      <w:pPr>
        <w:numPr>
          <w:ilvl w:val="1"/>
          <w:numId w:val="4"/>
        </w:numPr>
      </w:pPr>
      <w:r w:rsidRPr="00465361">
        <w:t>Demand pressures</w:t>
      </w:r>
    </w:p>
    <w:p w14:paraId="0AE3C0D2" w14:textId="77777777" w:rsidR="00465361" w:rsidRPr="00465361" w:rsidRDefault="00465361" w:rsidP="00465361">
      <w:pPr>
        <w:numPr>
          <w:ilvl w:val="1"/>
          <w:numId w:val="4"/>
        </w:numPr>
      </w:pPr>
      <w:r w:rsidRPr="00465361">
        <w:t>Digital systems</w:t>
      </w:r>
    </w:p>
    <w:p w14:paraId="5E68FD85" w14:textId="7525EB1B" w:rsidR="00465361" w:rsidRPr="00465361" w:rsidRDefault="00465361" w:rsidP="00465361">
      <w:pPr>
        <w:numPr>
          <w:ilvl w:val="1"/>
          <w:numId w:val="4"/>
        </w:numPr>
      </w:pPr>
      <w:r w:rsidRPr="00465361">
        <w:t>Physical access and facilities</w:t>
      </w:r>
    </w:p>
    <w:p w14:paraId="7CD2D139" w14:textId="12E39604" w:rsidR="00465361" w:rsidRPr="00465361" w:rsidRDefault="00465361" w:rsidP="00465361">
      <w:pPr>
        <w:numPr>
          <w:ilvl w:val="0"/>
          <w:numId w:val="4"/>
        </w:numPr>
      </w:pPr>
      <w:r w:rsidRPr="00465361">
        <w:t xml:space="preserve">There is </w:t>
      </w:r>
      <w:r w:rsidRPr="00465361">
        <w:rPr>
          <w:b/>
          <w:bCs/>
        </w:rPr>
        <w:t>limited appetite in some groups for wider system-level (ICB) topics</w:t>
      </w:r>
      <w:r w:rsidRPr="00465361">
        <w:t xml:space="preserve">, especially </w:t>
      </w:r>
      <w:r w:rsidRPr="00465361">
        <w:t>were</w:t>
      </w:r>
      <w:r w:rsidRPr="00465361">
        <w:t xml:space="preserve"> perceived as less relevant. </w:t>
      </w:r>
    </w:p>
    <w:p w14:paraId="3EB165DA" w14:textId="77777777" w:rsidR="00465361" w:rsidRPr="00465361" w:rsidRDefault="00465361" w:rsidP="00465361">
      <w:r w:rsidRPr="00465361">
        <w:rPr>
          <w:b/>
          <w:bCs/>
        </w:rPr>
        <w:t>Implication:</w:t>
      </w:r>
      <w:r w:rsidRPr="00465361">
        <w:t xml:space="preserve"> Engagement is strongest where issues are tangible and locally relevant.</w:t>
      </w:r>
    </w:p>
    <w:p w14:paraId="369D36A2" w14:textId="5706993D" w:rsidR="00465361" w:rsidRPr="00465361" w:rsidRDefault="00465361" w:rsidP="00465361"/>
    <w:p w14:paraId="4845C7E8" w14:textId="77777777" w:rsidR="00465361" w:rsidRPr="00465361" w:rsidRDefault="00465361" w:rsidP="00465361">
      <w:pPr>
        <w:rPr>
          <w:b/>
          <w:bCs/>
        </w:rPr>
      </w:pPr>
      <w:r w:rsidRPr="00465361">
        <w:rPr>
          <w:b/>
          <w:bCs/>
        </w:rPr>
        <w:t>5. Understanding and Perception of the ICB</w:t>
      </w:r>
    </w:p>
    <w:p w14:paraId="3812EE11" w14:textId="444E5ACD" w:rsidR="00465361" w:rsidRPr="00465361" w:rsidRDefault="00465361" w:rsidP="00465361">
      <w:pPr>
        <w:numPr>
          <w:ilvl w:val="0"/>
          <w:numId w:val="5"/>
        </w:numPr>
      </w:pPr>
      <w:r w:rsidRPr="00465361">
        <w:t xml:space="preserve">Awareness of the </w:t>
      </w:r>
      <w:r w:rsidRPr="00465361">
        <w:rPr>
          <w:b/>
          <w:bCs/>
        </w:rPr>
        <w:t>ICB’s role is generally low prior to engagement</w:t>
      </w:r>
      <w:r w:rsidRPr="00465361">
        <w:t xml:space="preserve">. </w:t>
      </w:r>
    </w:p>
    <w:p w14:paraId="4943D366" w14:textId="77777777" w:rsidR="00465361" w:rsidRPr="00465361" w:rsidRDefault="00465361" w:rsidP="00465361">
      <w:pPr>
        <w:numPr>
          <w:ilvl w:val="0"/>
          <w:numId w:val="5"/>
        </w:numPr>
      </w:pPr>
      <w:r w:rsidRPr="00465361">
        <w:t xml:space="preserve">Perceptions are mixed: </w:t>
      </w:r>
    </w:p>
    <w:p w14:paraId="4A11C5FF" w14:textId="77777777" w:rsidR="00465361" w:rsidRPr="00465361" w:rsidRDefault="00465361" w:rsidP="00465361">
      <w:pPr>
        <w:numPr>
          <w:ilvl w:val="1"/>
          <w:numId w:val="5"/>
        </w:numPr>
      </w:pPr>
      <w:r w:rsidRPr="00465361">
        <w:t xml:space="preserve">Some groups </w:t>
      </w:r>
      <w:r w:rsidRPr="00465361">
        <w:rPr>
          <w:b/>
          <w:bCs/>
        </w:rPr>
        <w:t>welcome collaboration and communication</w:t>
      </w:r>
    </w:p>
    <w:p w14:paraId="26E5AE97" w14:textId="0CFE5254" w:rsidR="00465361" w:rsidRPr="00465361" w:rsidRDefault="00465361" w:rsidP="00465361">
      <w:pPr>
        <w:numPr>
          <w:ilvl w:val="1"/>
          <w:numId w:val="5"/>
        </w:numPr>
      </w:pPr>
      <w:r w:rsidRPr="00465361">
        <w:t xml:space="preserve">Others are cautious, concerned about </w:t>
      </w:r>
      <w:r w:rsidRPr="00465361">
        <w:rPr>
          <w:b/>
          <w:bCs/>
        </w:rPr>
        <w:t>“high-level” interference</w:t>
      </w:r>
      <w:r w:rsidRPr="00465361">
        <w:t xml:space="preserve"> </w:t>
      </w:r>
    </w:p>
    <w:p w14:paraId="5467A05C" w14:textId="77777777" w:rsidR="00465361" w:rsidRPr="00465361" w:rsidRDefault="00465361" w:rsidP="00465361">
      <w:r w:rsidRPr="00465361">
        <w:rPr>
          <w:b/>
          <w:bCs/>
        </w:rPr>
        <w:t>Implication:</w:t>
      </w:r>
      <w:r w:rsidRPr="00465361">
        <w:t xml:space="preserve"> Engagement must be tailored and clearly linked to local value.</w:t>
      </w:r>
    </w:p>
    <w:p w14:paraId="267FCA88" w14:textId="13A90A8E" w:rsidR="00465361" w:rsidRDefault="00465361" w:rsidP="00465361"/>
    <w:p w14:paraId="2DE110F1" w14:textId="77777777" w:rsidR="00465361" w:rsidRPr="00465361" w:rsidRDefault="00465361" w:rsidP="00465361"/>
    <w:p w14:paraId="0F898678" w14:textId="77777777" w:rsidR="00465361" w:rsidRPr="00465361" w:rsidRDefault="00465361" w:rsidP="00465361">
      <w:pPr>
        <w:rPr>
          <w:b/>
          <w:bCs/>
        </w:rPr>
      </w:pPr>
      <w:r w:rsidRPr="00465361">
        <w:rPr>
          <w:b/>
          <w:bCs/>
        </w:rPr>
        <w:lastRenderedPageBreak/>
        <w:t>6. Digital Engagement and Accessibility</w:t>
      </w:r>
    </w:p>
    <w:p w14:paraId="29F872E0" w14:textId="2E53C897" w:rsidR="00465361" w:rsidRPr="00465361" w:rsidRDefault="00465361" w:rsidP="00465361">
      <w:pPr>
        <w:numPr>
          <w:ilvl w:val="0"/>
          <w:numId w:val="6"/>
        </w:numPr>
      </w:pPr>
      <w:r w:rsidRPr="00465361">
        <w:t xml:space="preserve">Strong preference remains for </w:t>
      </w:r>
      <w:r w:rsidRPr="00465361">
        <w:rPr>
          <w:b/>
          <w:bCs/>
        </w:rPr>
        <w:t>in-person meetings</w:t>
      </w:r>
      <w:r w:rsidRPr="00465361">
        <w:t xml:space="preserve">, with </w:t>
      </w:r>
      <w:r w:rsidRPr="00465361">
        <w:rPr>
          <w:b/>
          <w:bCs/>
        </w:rPr>
        <w:t>resistance to virtual or hybrid formats</w:t>
      </w:r>
      <w:r w:rsidRPr="00465361">
        <w:t xml:space="preserve">, particularly among older members. </w:t>
      </w:r>
    </w:p>
    <w:p w14:paraId="3B5BC794" w14:textId="5F4316EE" w:rsidR="00465361" w:rsidRPr="00465361" w:rsidRDefault="00465361" w:rsidP="00465361">
      <w:pPr>
        <w:numPr>
          <w:ilvl w:val="0"/>
          <w:numId w:val="6"/>
        </w:numPr>
      </w:pPr>
      <w:r w:rsidRPr="00465361">
        <w:t xml:space="preserve">Wider </w:t>
      </w:r>
      <w:r w:rsidRPr="00465361">
        <w:rPr>
          <w:b/>
          <w:bCs/>
        </w:rPr>
        <w:t>digital inclusion challenges</w:t>
      </w:r>
      <w:r w:rsidRPr="00465361">
        <w:t xml:space="preserve"> exist (e.g., NHS App use, online systems). </w:t>
      </w:r>
    </w:p>
    <w:p w14:paraId="4B044830" w14:textId="77777777" w:rsidR="00465361" w:rsidRPr="00465361" w:rsidRDefault="00465361" w:rsidP="00465361">
      <w:r w:rsidRPr="00465361">
        <w:rPr>
          <w:b/>
          <w:bCs/>
        </w:rPr>
        <w:t>Implication:</w:t>
      </w:r>
      <w:r w:rsidRPr="00465361">
        <w:t xml:space="preserve"> Digital approaches offer opportunities but require careful, supported implementation.</w:t>
      </w:r>
    </w:p>
    <w:p w14:paraId="7E5247F4" w14:textId="2BD38CA4" w:rsidR="00465361" w:rsidRPr="00465361" w:rsidRDefault="00465361" w:rsidP="00465361"/>
    <w:p w14:paraId="359F58C6" w14:textId="77777777" w:rsidR="00465361" w:rsidRPr="00465361" w:rsidRDefault="00465361" w:rsidP="00465361">
      <w:pPr>
        <w:rPr>
          <w:b/>
          <w:bCs/>
          <w:u w:val="single"/>
        </w:rPr>
      </w:pPr>
      <w:r w:rsidRPr="00465361">
        <w:rPr>
          <w:b/>
          <w:bCs/>
          <w:u w:val="single"/>
        </w:rPr>
        <w:t>Successes and Strengths</w:t>
      </w:r>
    </w:p>
    <w:p w14:paraId="3D1D6498" w14:textId="6DC743CC" w:rsidR="00465361" w:rsidRPr="00465361" w:rsidRDefault="00465361" w:rsidP="00465361">
      <w:pPr>
        <w:numPr>
          <w:ilvl w:val="0"/>
          <w:numId w:val="7"/>
        </w:numPr>
      </w:pPr>
      <w:r w:rsidRPr="00465361">
        <w:rPr>
          <w:b/>
          <w:bCs/>
        </w:rPr>
        <w:t>High prevalence of PPGs</w:t>
      </w:r>
      <w:r w:rsidRPr="00465361">
        <w:t xml:space="preserve"> across BSW (~90% active), providing a strong engagement infrastructure. </w:t>
      </w:r>
    </w:p>
    <w:p w14:paraId="2BA8EBB1" w14:textId="1080C93F" w:rsidR="00465361" w:rsidRPr="00465361" w:rsidRDefault="00465361" w:rsidP="00465361">
      <w:pPr>
        <w:numPr>
          <w:ilvl w:val="0"/>
          <w:numId w:val="7"/>
        </w:numPr>
      </w:pPr>
      <w:r w:rsidRPr="00465361">
        <w:rPr>
          <w:b/>
          <w:bCs/>
        </w:rPr>
        <w:t>Positive relationships with practices</w:t>
      </w:r>
      <w:r w:rsidRPr="00465361">
        <w:t xml:space="preserve">, characterised by openness and mutual respect. </w:t>
      </w:r>
    </w:p>
    <w:p w14:paraId="0A66C24A" w14:textId="77777777" w:rsidR="00465361" w:rsidRPr="00465361" w:rsidRDefault="00465361" w:rsidP="00465361">
      <w:pPr>
        <w:numPr>
          <w:ilvl w:val="0"/>
          <w:numId w:val="7"/>
        </w:numPr>
      </w:pPr>
      <w:r w:rsidRPr="00465361">
        <w:t xml:space="preserve">Examples of </w:t>
      </w:r>
      <w:r w:rsidRPr="00465361">
        <w:rPr>
          <w:b/>
          <w:bCs/>
        </w:rPr>
        <w:t>meaningful co-production</w:t>
      </w:r>
      <w:r w:rsidRPr="00465361">
        <w:t xml:space="preserve">, including: </w:t>
      </w:r>
    </w:p>
    <w:p w14:paraId="23385452" w14:textId="77777777" w:rsidR="00465361" w:rsidRPr="00465361" w:rsidRDefault="00465361" w:rsidP="00465361">
      <w:pPr>
        <w:numPr>
          <w:ilvl w:val="1"/>
          <w:numId w:val="7"/>
        </w:numPr>
      </w:pPr>
      <w:r w:rsidRPr="00465361">
        <w:t>Service improvements (e.g., reception privacy changes)</w:t>
      </w:r>
    </w:p>
    <w:p w14:paraId="4307938C" w14:textId="77777777" w:rsidR="00465361" w:rsidRPr="00465361" w:rsidRDefault="00465361" w:rsidP="00465361">
      <w:pPr>
        <w:numPr>
          <w:ilvl w:val="1"/>
          <w:numId w:val="7"/>
        </w:numPr>
      </w:pPr>
      <w:r w:rsidRPr="00465361">
        <w:t>Participation in recruitment processes</w:t>
      </w:r>
    </w:p>
    <w:p w14:paraId="14B43FD3" w14:textId="37B52B29" w:rsidR="00465361" w:rsidRPr="00465361" w:rsidRDefault="00465361" w:rsidP="00465361">
      <w:pPr>
        <w:numPr>
          <w:ilvl w:val="1"/>
          <w:numId w:val="7"/>
        </w:numPr>
      </w:pPr>
      <w:r w:rsidRPr="00465361">
        <w:t xml:space="preserve">Input into patient-facing communications </w:t>
      </w:r>
    </w:p>
    <w:p w14:paraId="62012C96" w14:textId="77777777" w:rsidR="00465361" w:rsidRPr="00465361" w:rsidRDefault="00465361" w:rsidP="00465361">
      <w:pPr>
        <w:numPr>
          <w:ilvl w:val="0"/>
          <w:numId w:val="7"/>
        </w:numPr>
      </w:pPr>
      <w:r w:rsidRPr="00465361">
        <w:rPr>
          <w:b/>
          <w:bCs/>
        </w:rPr>
        <w:t>Active community contribution</w:t>
      </w:r>
      <w:r w:rsidRPr="00465361">
        <w:t xml:space="preserve">, such as: </w:t>
      </w:r>
    </w:p>
    <w:p w14:paraId="62185367" w14:textId="77777777" w:rsidR="00465361" w:rsidRPr="00465361" w:rsidRDefault="00465361" w:rsidP="00465361">
      <w:pPr>
        <w:numPr>
          <w:ilvl w:val="1"/>
          <w:numId w:val="7"/>
        </w:numPr>
      </w:pPr>
      <w:r w:rsidRPr="00465361">
        <w:t>Health promotion events</w:t>
      </w:r>
    </w:p>
    <w:p w14:paraId="5A44793F" w14:textId="77777777" w:rsidR="00465361" w:rsidRPr="00465361" w:rsidRDefault="00465361" w:rsidP="00465361">
      <w:pPr>
        <w:numPr>
          <w:ilvl w:val="1"/>
          <w:numId w:val="7"/>
        </w:numPr>
      </w:pPr>
      <w:r w:rsidRPr="00465361">
        <w:t>Fundraising and outreach</w:t>
      </w:r>
    </w:p>
    <w:p w14:paraId="0FEC5622" w14:textId="3C45A35B" w:rsidR="00465361" w:rsidRPr="00465361" w:rsidRDefault="00465361" w:rsidP="00465361">
      <w:pPr>
        <w:numPr>
          <w:ilvl w:val="1"/>
          <w:numId w:val="7"/>
        </w:numPr>
      </w:pPr>
      <w:r w:rsidRPr="00465361">
        <w:t xml:space="preserve">Supporting practice initiatives </w:t>
      </w:r>
    </w:p>
    <w:p w14:paraId="78B10D92" w14:textId="56989D45" w:rsidR="00465361" w:rsidRPr="00465361" w:rsidRDefault="00465361" w:rsidP="00465361">
      <w:pPr>
        <w:numPr>
          <w:ilvl w:val="0"/>
          <w:numId w:val="7"/>
        </w:numPr>
      </w:pPr>
      <w:r w:rsidRPr="00465361">
        <w:t xml:space="preserve">Emerging willingness among some groups to </w:t>
      </w:r>
      <w:r w:rsidRPr="00465361">
        <w:rPr>
          <w:b/>
          <w:bCs/>
        </w:rPr>
        <w:t>engage with ICB priorities</w:t>
      </w:r>
      <w:r w:rsidRPr="00465361">
        <w:t xml:space="preserve"> where relevance is demonstrated. </w:t>
      </w:r>
    </w:p>
    <w:p w14:paraId="3B629539" w14:textId="37D63749" w:rsidR="00465361" w:rsidRPr="00465361" w:rsidRDefault="00465361" w:rsidP="00465361"/>
    <w:p w14:paraId="500376DC" w14:textId="77777777" w:rsidR="00465361" w:rsidRPr="00465361" w:rsidRDefault="00465361" w:rsidP="00465361">
      <w:pPr>
        <w:rPr>
          <w:b/>
          <w:bCs/>
          <w:u w:val="single"/>
        </w:rPr>
      </w:pPr>
      <w:r w:rsidRPr="00465361">
        <w:rPr>
          <w:b/>
          <w:bCs/>
          <w:u w:val="single"/>
        </w:rPr>
        <w:t>Limitations and Challenges</w:t>
      </w:r>
    </w:p>
    <w:p w14:paraId="2FF3B6E1" w14:textId="126122BA" w:rsidR="00465361" w:rsidRPr="00465361" w:rsidRDefault="00465361" w:rsidP="00465361">
      <w:pPr>
        <w:pStyle w:val="ListParagraph"/>
        <w:numPr>
          <w:ilvl w:val="0"/>
          <w:numId w:val="18"/>
        </w:numPr>
        <w:rPr>
          <w:b/>
          <w:bCs/>
        </w:rPr>
      </w:pPr>
      <w:r w:rsidRPr="00465361">
        <w:rPr>
          <w:b/>
          <w:bCs/>
        </w:rPr>
        <w:t>Structural and Operational</w:t>
      </w:r>
    </w:p>
    <w:p w14:paraId="33BBB13A" w14:textId="77777777" w:rsidR="00465361" w:rsidRPr="00465361" w:rsidRDefault="00465361" w:rsidP="00465361">
      <w:pPr>
        <w:numPr>
          <w:ilvl w:val="0"/>
          <w:numId w:val="8"/>
        </w:numPr>
      </w:pPr>
      <w:r w:rsidRPr="00465361">
        <w:rPr>
          <w:b/>
          <w:bCs/>
        </w:rPr>
        <w:t>Inconsistent governance and structure</w:t>
      </w:r>
      <w:r w:rsidRPr="00465361">
        <w:t xml:space="preserve"> across groups</w:t>
      </w:r>
    </w:p>
    <w:p w14:paraId="428ACF98" w14:textId="77777777" w:rsidR="00465361" w:rsidRPr="00465361" w:rsidRDefault="00465361" w:rsidP="00465361">
      <w:pPr>
        <w:numPr>
          <w:ilvl w:val="0"/>
          <w:numId w:val="8"/>
        </w:numPr>
      </w:pPr>
      <w:r w:rsidRPr="00465361">
        <w:t xml:space="preserve">Limited use of </w:t>
      </w:r>
      <w:r w:rsidRPr="00465361">
        <w:rPr>
          <w:b/>
          <w:bCs/>
        </w:rPr>
        <w:t>PCN-level collaboration models</w:t>
      </w:r>
    </w:p>
    <w:p w14:paraId="624AC5AB" w14:textId="77777777" w:rsidR="00465361" w:rsidRPr="00465361" w:rsidRDefault="00465361" w:rsidP="00465361">
      <w:pPr>
        <w:numPr>
          <w:ilvl w:val="0"/>
          <w:numId w:val="8"/>
        </w:numPr>
      </w:pPr>
      <w:r w:rsidRPr="00465361">
        <w:t>Small group sizes impacting resilience and sustainability</w:t>
      </w:r>
    </w:p>
    <w:p w14:paraId="7E3FD1DA" w14:textId="77777777" w:rsidR="00465361" w:rsidRDefault="00465361" w:rsidP="00465361">
      <w:pPr>
        <w:rPr>
          <w:b/>
          <w:bCs/>
        </w:rPr>
      </w:pPr>
    </w:p>
    <w:p w14:paraId="698E2DF3" w14:textId="3013AF7B" w:rsidR="00465361" w:rsidRPr="00465361" w:rsidRDefault="00465361" w:rsidP="00465361">
      <w:pPr>
        <w:pStyle w:val="ListParagraph"/>
        <w:numPr>
          <w:ilvl w:val="0"/>
          <w:numId w:val="18"/>
        </w:numPr>
        <w:rPr>
          <w:b/>
          <w:bCs/>
        </w:rPr>
      </w:pPr>
      <w:r w:rsidRPr="00465361">
        <w:rPr>
          <w:b/>
          <w:bCs/>
        </w:rPr>
        <w:lastRenderedPageBreak/>
        <w:t>Engagement and Participation</w:t>
      </w:r>
    </w:p>
    <w:p w14:paraId="0E85B4A6" w14:textId="77777777" w:rsidR="00465361" w:rsidRPr="00465361" w:rsidRDefault="00465361" w:rsidP="00465361">
      <w:pPr>
        <w:numPr>
          <w:ilvl w:val="0"/>
          <w:numId w:val="9"/>
        </w:numPr>
      </w:pPr>
      <w:r w:rsidRPr="00465361">
        <w:rPr>
          <w:b/>
          <w:bCs/>
        </w:rPr>
        <w:t>Recruitment challenges</w:t>
      </w:r>
      <w:r w:rsidRPr="00465361">
        <w:t>, especially among younger and diverse populations</w:t>
      </w:r>
    </w:p>
    <w:p w14:paraId="3A6FF0F6" w14:textId="77777777" w:rsidR="00465361" w:rsidRPr="00465361" w:rsidRDefault="00465361" w:rsidP="00465361">
      <w:pPr>
        <w:numPr>
          <w:ilvl w:val="0"/>
          <w:numId w:val="9"/>
        </w:numPr>
      </w:pPr>
      <w:r w:rsidRPr="00465361">
        <w:rPr>
          <w:b/>
          <w:bCs/>
        </w:rPr>
        <w:t>Variable engagement levels</w:t>
      </w:r>
      <w:r w:rsidRPr="00465361">
        <w:t>, with some groups disengaged or inactive</w:t>
      </w:r>
    </w:p>
    <w:p w14:paraId="737BF118" w14:textId="77777777" w:rsidR="00465361" w:rsidRPr="00465361" w:rsidRDefault="00465361" w:rsidP="00465361">
      <w:pPr>
        <w:numPr>
          <w:ilvl w:val="0"/>
          <w:numId w:val="9"/>
        </w:numPr>
      </w:pPr>
      <w:r w:rsidRPr="00465361">
        <w:t>Accessibility issues (e.g., hearing barriers) affecting inclusivity</w:t>
      </w:r>
    </w:p>
    <w:p w14:paraId="74DD1CDA" w14:textId="77777777" w:rsidR="00465361" w:rsidRPr="00465361" w:rsidRDefault="00465361" w:rsidP="00465361">
      <w:pPr>
        <w:pStyle w:val="ListParagraph"/>
        <w:numPr>
          <w:ilvl w:val="0"/>
          <w:numId w:val="18"/>
        </w:numPr>
        <w:rPr>
          <w:b/>
          <w:bCs/>
        </w:rPr>
      </w:pPr>
      <w:r w:rsidRPr="00465361">
        <w:rPr>
          <w:b/>
          <w:bCs/>
        </w:rPr>
        <w:t>Cultural and Behavioural</w:t>
      </w:r>
    </w:p>
    <w:p w14:paraId="61A8D034" w14:textId="77777777" w:rsidR="00465361" w:rsidRPr="00465361" w:rsidRDefault="00465361" w:rsidP="00465361">
      <w:pPr>
        <w:numPr>
          <w:ilvl w:val="0"/>
          <w:numId w:val="10"/>
        </w:numPr>
      </w:pPr>
      <w:r w:rsidRPr="00465361">
        <w:rPr>
          <w:b/>
          <w:bCs/>
        </w:rPr>
        <w:t>Resistance to change</w:t>
      </w:r>
      <w:r w:rsidRPr="00465361">
        <w:t>, particularly around digital or alternative engagement models</w:t>
      </w:r>
    </w:p>
    <w:p w14:paraId="24484238" w14:textId="77777777" w:rsidR="00465361" w:rsidRPr="00465361" w:rsidRDefault="00465361" w:rsidP="00465361">
      <w:pPr>
        <w:numPr>
          <w:ilvl w:val="0"/>
          <w:numId w:val="10"/>
        </w:numPr>
      </w:pPr>
      <w:r w:rsidRPr="00465361">
        <w:t xml:space="preserve">Occasional </w:t>
      </w:r>
      <w:r w:rsidRPr="00465361">
        <w:rPr>
          <w:b/>
          <w:bCs/>
        </w:rPr>
        <w:t>negative group dynamics</w:t>
      </w:r>
      <w:r w:rsidRPr="00465361">
        <w:t xml:space="preserve"> or unclear expectations</w:t>
      </w:r>
    </w:p>
    <w:p w14:paraId="03212455" w14:textId="77777777" w:rsidR="00465361" w:rsidRPr="00465361" w:rsidRDefault="00465361" w:rsidP="00465361">
      <w:pPr>
        <w:numPr>
          <w:ilvl w:val="0"/>
          <w:numId w:val="10"/>
        </w:numPr>
      </w:pPr>
      <w:r w:rsidRPr="00465361">
        <w:t>Preference for maintaining existing, familiar approaches</w:t>
      </w:r>
    </w:p>
    <w:p w14:paraId="297B7705" w14:textId="77777777" w:rsidR="00465361" w:rsidRPr="00465361" w:rsidRDefault="00465361" w:rsidP="00465361">
      <w:pPr>
        <w:pStyle w:val="ListParagraph"/>
        <w:numPr>
          <w:ilvl w:val="0"/>
          <w:numId w:val="18"/>
        </w:numPr>
        <w:rPr>
          <w:b/>
          <w:bCs/>
        </w:rPr>
      </w:pPr>
      <w:r w:rsidRPr="00465361">
        <w:rPr>
          <w:b/>
          <w:bCs/>
        </w:rPr>
        <w:t>Strategic Alignment</w:t>
      </w:r>
    </w:p>
    <w:p w14:paraId="0091BFC2" w14:textId="77777777" w:rsidR="00465361" w:rsidRPr="00465361" w:rsidRDefault="00465361" w:rsidP="00465361">
      <w:pPr>
        <w:numPr>
          <w:ilvl w:val="0"/>
          <w:numId w:val="11"/>
        </w:numPr>
      </w:pPr>
      <w:r w:rsidRPr="00465361">
        <w:rPr>
          <w:b/>
          <w:bCs/>
        </w:rPr>
        <w:t>Limited understanding of the ICB role</w:t>
      </w:r>
    </w:p>
    <w:p w14:paraId="72761DC9" w14:textId="77777777" w:rsidR="00465361" w:rsidRPr="00465361" w:rsidRDefault="00465361" w:rsidP="00465361">
      <w:pPr>
        <w:numPr>
          <w:ilvl w:val="0"/>
          <w:numId w:val="11"/>
        </w:numPr>
      </w:pPr>
      <w:r w:rsidRPr="00465361">
        <w:t xml:space="preserve">Risk of perceived </w:t>
      </w:r>
      <w:r w:rsidRPr="00465361">
        <w:rPr>
          <w:b/>
          <w:bCs/>
        </w:rPr>
        <w:t>top-down engagement</w:t>
      </w:r>
    </w:p>
    <w:p w14:paraId="38619D96" w14:textId="77777777" w:rsidR="00465361" w:rsidRPr="00465361" w:rsidRDefault="00465361" w:rsidP="00465361">
      <w:pPr>
        <w:numPr>
          <w:ilvl w:val="0"/>
          <w:numId w:val="11"/>
        </w:numPr>
      </w:pPr>
      <w:r w:rsidRPr="00465361">
        <w:t>Focus on operational issues outside PPG/ICB influence</w:t>
      </w:r>
    </w:p>
    <w:p w14:paraId="13E7425C" w14:textId="7162A608" w:rsidR="00465361" w:rsidRPr="00465361" w:rsidRDefault="00465361" w:rsidP="00465361"/>
    <w:p w14:paraId="29E9861C" w14:textId="77777777" w:rsidR="00465361" w:rsidRPr="00465361" w:rsidRDefault="00465361" w:rsidP="00465361">
      <w:pPr>
        <w:rPr>
          <w:b/>
          <w:bCs/>
          <w:u w:val="single"/>
        </w:rPr>
      </w:pPr>
      <w:r w:rsidRPr="00465361">
        <w:rPr>
          <w:b/>
          <w:bCs/>
          <w:u w:val="single"/>
        </w:rPr>
        <w:t>Next Steps and Recommendations</w:t>
      </w:r>
    </w:p>
    <w:p w14:paraId="7ECAACF8" w14:textId="77777777" w:rsidR="00465361" w:rsidRPr="00465361" w:rsidRDefault="00465361" w:rsidP="00465361">
      <w:pPr>
        <w:rPr>
          <w:b/>
          <w:bCs/>
        </w:rPr>
      </w:pPr>
      <w:r w:rsidRPr="00465361">
        <w:rPr>
          <w:b/>
          <w:bCs/>
        </w:rPr>
        <w:t>1. Strengthen Communication and Awareness</w:t>
      </w:r>
    </w:p>
    <w:p w14:paraId="405AAD44" w14:textId="77777777" w:rsidR="00465361" w:rsidRPr="00465361" w:rsidRDefault="00465361" w:rsidP="00465361">
      <w:pPr>
        <w:numPr>
          <w:ilvl w:val="0"/>
          <w:numId w:val="12"/>
        </w:numPr>
      </w:pPr>
      <w:r w:rsidRPr="00465361">
        <w:t xml:space="preserve">Provide </w:t>
      </w:r>
      <w:r w:rsidRPr="00465361">
        <w:rPr>
          <w:b/>
          <w:bCs/>
        </w:rPr>
        <w:t>clear, simple explanations of the ICB role</w:t>
      </w:r>
      <w:r w:rsidRPr="00465361">
        <w:t xml:space="preserve"> and relevance to PPGs</w:t>
      </w:r>
    </w:p>
    <w:p w14:paraId="71B5D740" w14:textId="77777777" w:rsidR="00465361" w:rsidRPr="00465361" w:rsidRDefault="00465361" w:rsidP="00465361">
      <w:pPr>
        <w:numPr>
          <w:ilvl w:val="0"/>
          <w:numId w:val="12"/>
        </w:numPr>
      </w:pPr>
      <w:r w:rsidRPr="00465361">
        <w:t xml:space="preserve">Use </w:t>
      </w:r>
      <w:r w:rsidRPr="00465361">
        <w:rPr>
          <w:b/>
          <w:bCs/>
        </w:rPr>
        <w:t>practice managers as trusted intermediaries</w:t>
      </w:r>
    </w:p>
    <w:p w14:paraId="680FB260" w14:textId="77777777" w:rsidR="00465361" w:rsidRPr="00465361" w:rsidRDefault="00465361" w:rsidP="00465361">
      <w:pPr>
        <w:numPr>
          <w:ilvl w:val="0"/>
          <w:numId w:val="12"/>
        </w:numPr>
      </w:pPr>
      <w:r w:rsidRPr="00465361">
        <w:t xml:space="preserve">Ensure engagement is </w:t>
      </w:r>
      <w:r w:rsidRPr="00465361">
        <w:rPr>
          <w:b/>
          <w:bCs/>
        </w:rPr>
        <w:t>grounded in local priorities</w:t>
      </w:r>
    </w:p>
    <w:p w14:paraId="3D3AFE18" w14:textId="70887B43" w:rsidR="00465361" w:rsidRPr="00465361" w:rsidRDefault="00465361" w:rsidP="00465361"/>
    <w:p w14:paraId="1B32A3CE" w14:textId="77777777" w:rsidR="00465361" w:rsidRPr="00465361" w:rsidRDefault="00465361" w:rsidP="00465361">
      <w:pPr>
        <w:rPr>
          <w:b/>
          <w:bCs/>
        </w:rPr>
      </w:pPr>
      <w:r w:rsidRPr="00465361">
        <w:rPr>
          <w:b/>
          <w:bCs/>
        </w:rPr>
        <w:t>2. Improve Recruitment and Representation</w:t>
      </w:r>
    </w:p>
    <w:p w14:paraId="00C2DB73" w14:textId="77777777" w:rsidR="00465361" w:rsidRPr="00465361" w:rsidRDefault="00465361" w:rsidP="00465361">
      <w:pPr>
        <w:numPr>
          <w:ilvl w:val="0"/>
          <w:numId w:val="13"/>
        </w:numPr>
      </w:pPr>
      <w:r w:rsidRPr="00465361">
        <w:t xml:space="preserve">Develop </w:t>
      </w:r>
      <w:r w:rsidRPr="00465361">
        <w:rPr>
          <w:b/>
          <w:bCs/>
        </w:rPr>
        <w:t>targeted engagement strategies</w:t>
      </w:r>
      <w:r w:rsidRPr="00465361">
        <w:t xml:space="preserve"> for underrepresented groups: </w:t>
      </w:r>
    </w:p>
    <w:p w14:paraId="4E697470" w14:textId="77777777" w:rsidR="00465361" w:rsidRPr="00465361" w:rsidRDefault="00465361" w:rsidP="00465361">
      <w:pPr>
        <w:numPr>
          <w:ilvl w:val="1"/>
          <w:numId w:val="13"/>
        </w:numPr>
      </w:pPr>
      <w:r w:rsidRPr="00465361">
        <w:t>Younger people</w:t>
      </w:r>
    </w:p>
    <w:p w14:paraId="3EA4C63A" w14:textId="77777777" w:rsidR="00465361" w:rsidRPr="00465361" w:rsidRDefault="00465361" w:rsidP="00465361">
      <w:pPr>
        <w:numPr>
          <w:ilvl w:val="1"/>
          <w:numId w:val="13"/>
        </w:numPr>
      </w:pPr>
      <w:r w:rsidRPr="00465361">
        <w:t>Working-age adults</w:t>
      </w:r>
    </w:p>
    <w:p w14:paraId="525586B2" w14:textId="77777777" w:rsidR="00465361" w:rsidRPr="00465361" w:rsidRDefault="00465361" w:rsidP="00465361">
      <w:pPr>
        <w:numPr>
          <w:ilvl w:val="1"/>
          <w:numId w:val="13"/>
        </w:numPr>
      </w:pPr>
      <w:r w:rsidRPr="00465361">
        <w:t>Diverse communities</w:t>
      </w:r>
    </w:p>
    <w:p w14:paraId="361D3C85" w14:textId="77777777" w:rsidR="00465361" w:rsidRPr="00465361" w:rsidRDefault="00465361" w:rsidP="00465361">
      <w:pPr>
        <w:numPr>
          <w:ilvl w:val="0"/>
          <w:numId w:val="13"/>
        </w:numPr>
      </w:pPr>
      <w:r w:rsidRPr="00465361">
        <w:t xml:space="preserve">Build partnerships with </w:t>
      </w:r>
      <w:r w:rsidRPr="00465361">
        <w:rPr>
          <w:b/>
          <w:bCs/>
        </w:rPr>
        <w:t>community organisations and networks</w:t>
      </w:r>
    </w:p>
    <w:p w14:paraId="1AA79CB3" w14:textId="77777777" w:rsidR="00465361" w:rsidRPr="00465361" w:rsidRDefault="00465361" w:rsidP="00465361">
      <w:pPr>
        <w:numPr>
          <w:ilvl w:val="0"/>
          <w:numId w:val="13"/>
        </w:numPr>
      </w:pPr>
      <w:r w:rsidRPr="00465361">
        <w:t xml:space="preserve">Introduce </w:t>
      </w:r>
      <w:r w:rsidRPr="00465361">
        <w:rPr>
          <w:b/>
          <w:bCs/>
        </w:rPr>
        <w:t>flexible participation options</w:t>
      </w:r>
      <w:r w:rsidRPr="00465361">
        <w:t xml:space="preserve"> (e.g., micro-volunteering, digital panels)</w:t>
      </w:r>
    </w:p>
    <w:p w14:paraId="2B334576" w14:textId="3EEDAB02" w:rsidR="00465361" w:rsidRPr="00465361" w:rsidRDefault="00465361" w:rsidP="00465361"/>
    <w:p w14:paraId="68FC8FD0" w14:textId="77777777" w:rsidR="00465361" w:rsidRPr="00465361" w:rsidRDefault="00465361" w:rsidP="00465361">
      <w:pPr>
        <w:rPr>
          <w:b/>
          <w:bCs/>
        </w:rPr>
      </w:pPr>
      <w:r w:rsidRPr="00465361">
        <w:rPr>
          <w:b/>
          <w:bCs/>
        </w:rPr>
        <w:lastRenderedPageBreak/>
        <w:t>3. Support Structure and Governance</w:t>
      </w:r>
    </w:p>
    <w:p w14:paraId="3C26177F" w14:textId="77777777" w:rsidR="00465361" w:rsidRPr="00465361" w:rsidRDefault="00465361" w:rsidP="00465361">
      <w:pPr>
        <w:numPr>
          <w:ilvl w:val="0"/>
          <w:numId w:val="14"/>
        </w:numPr>
      </w:pPr>
      <w:r w:rsidRPr="00465361">
        <w:t xml:space="preserve">Provide </w:t>
      </w:r>
      <w:r w:rsidRPr="00465361">
        <w:rPr>
          <w:b/>
          <w:bCs/>
        </w:rPr>
        <w:t>model Terms of Reference, role descriptions, and toolkits</w:t>
      </w:r>
    </w:p>
    <w:p w14:paraId="1C60436C" w14:textId="77777777" w:rsidR="00465361" w:rsidRPr="00465361" w:rsidRDefault="00465361" w:rsidP="00465361">
      <w:pPr>
        <w:numPr>
          <w:ilvl w:val="0"/>
          <w:numId w:val="14"/>
        </w:numPr>
      </w:pPr>
      <w:r w:rsidRPr="00465361">
        <w:t xml:space="preserve">Offer </w:t>
      </w:r>
      <w:r w:rsidRPr="00465361">
        <w:rPr>
          <w:b/>
          <w:bCs/>
        </w:rPr>
        <w:t>facilitation support and training</w:t>
      </w:r>
      <w:r w:rsidRPr="00465361">
        <w:t xml:space="preserve"> (e.g., chairing skills)</w:t>
      </w:r>
    </w:p>
    <w:p w14:paraId="3407495F" w14:textId="77777777" w:rsidR="00465361" w:rsidRPr="00465361" w:rsidRDefault="00465361" w:rsidP="00465361">
      <w:pPr>
        <w:numPr>
          <w:ilvl w:val="0"/>
          <w:numId w:val="14"/>
        </w:numPr>
      </w:pPr>
      <w:r w:rsidRPr="00465361">
        <w:t xml:space="preserve">Encourage </w:t>
      </w:r>
      <w:r w:rsidRPr="00465361">
        <w:rPr>
          <w:b/>
          <w:bCs/>
        </w:rPr>
        <w:t>clear objectives and outcome-focused meetings</w:t>
      </w:r>
    </w:p>
    <w:p w14:paraId="169691C3" w14:textId="3EC63455" w:rsidR="00465361" w:rsidRPr="00465361" w:rsidRDefault="00465361" w:rsidP="00465361"/>
    <w:p w14:paraId="2962ADEC" w14:textId="77777777" w:rsidR="00465361" w:rsidRPr="00465361" w:rsidRDefault="00465361" w:rsidP="00465361">
      <w:pPr>
        <w:rPr>
          <w:b/>
          <w:bCs/>
        </w:rPr>
      </w:pPr>
      <w:r w:rsidRPr="00465361">
        <w:rPr>
          <w:b/>
          <w:bCs/>
        </w:rPr>
        <w:t>4. Enable Flexible and Inclusive Engagement</w:t>
      </w:r>
    </w:p>
    <w:p w14:paraId="49B70688" w14:textId="77777777" w:rsidR="00465361" w:rsidRPr="00465361" w:rsidRDefault="00465361" w:rsidP="00465361">
      <w:pPr>
        <w:numPr>
          <w:ilvl w:val="0"/>
          <w:numId w:val="15"/>
        </w:numPr>
      </w:pPr>
      <w:r w:rsidRPr="00465361">
        <w:t xml:space="preserve">Introduce </w:t>
      </w:r>
      <w:r w:rsidRPr="00465361">
        <w:rPr>
          <w:b/>
          <w:bCs/>
        </w:rPr>
        <w:t>hybrid and alternative models</w:t>
      </w:r>
      <w:r w:rsidRPr="00465361">
        <w:t xml:space="preserve"> gradually</w:t>
      </w:r>
    </w:p>
    <w:p w14:paraId="0D827A68" w14:textId="77777777" w:rsidR="00465361" w:rsidRPr="00465361" w:rsidRDefault="00465361" w:rsidP="00465361">
      <w:pPr>
        <w:numPr>
          <w:ilvl w:val="0"/>
          <w:numId w:val="15"/>
        </w:numPr>
      </w:pPr>
      <w:r w:rsidRPr="00465361">
        <w:t xml:space="preserve">Support </w:t>
      </w:r>
      <w:r w:rsidRPr="00465361">
        <w:rPr>
          <w:b/>
          <w:bCs/>
        </w:rPr>
        <w:t>digital inclusion initiatives</w:t>
      </w:r>
      <w:r w:rsidRPr="00465361">
        <w:t xml:space="preserve"> to reduce barriers</w:t>
      </w:r>
    </w:p>
    <w:p w14:paraId="619EA9F1" w14:textId="77777777" w:rsidR="00465361" w:rsidRPr="00465361" w:rsidRDefault="00465361" w:rsidP="00465361">
      <w:pPr>
        <w:numPr>
          <w:ilvl w:val="0"/>
          <w:numId w:val="15"/>
        </w:numPr>
      </w:pPr>
      <w:r w:rsidRPr="00465361">
        <w:t xml:space="preserve">Maintain </w:t>
      </w:r>
      <w:r w:rsidRPr="00465361">
        <w:rPr>
          <w:b/>
          <w:bCs/>
        </w:rPr>
        <w:t>in-person options</w:t>
      </w:r>
      <w:r w:rsidRPr="00465361">
        <w:t xml:space="preserve"> while expanding reach</w:t>
      </w:r>
    </w:p>
    <w:p w14:paraId="1EEA6B4E" w14:textId="54D27B17" w:rsidR="00465361" w:rsidRPr="00465361" w:rsidRDefault="00465361" w:rsidP="00465361"/>
    <w:p w14:paraId="22234044" w14:textId="77777777" w:rsidR="00465361" w:rsidRPr="00465361" w:rsidRDefault="00465361" w:rsidP="00465361">
      <w:pPr>
        <w:rPr>
          <w:b/>
          <w:bCs/>
        </w:rPr>
      </w:pPr>
      <w:r w:rsidRPr="00465361">
        <w:rPr>
          <w:b/>
          <w:bCs/>
        </w:rPr>
        <w:t>5. Develop Collaborative Models</w:t>
      </w:r>
    </w:p>
    <w:p w14:paraId="3D653BA2" w14:textId="77777777" w:rsidR="00465361" w:rsidRPr="00465361" w:rsidRDefault="00465361" w:rsidP="00465361">
      <w:pPr>
        <w:numPr>
          <w:ilvl w:val="0"/>
          <w:numId w:val="16"/>
        </w:numPr>
      </w:pPr>
      <w:r w:rsidRPr="00465361">
        <w:t xml:space="preserve">Explore </w:t>
      </w:r>
      <w:r w:rsidRPr="00465361">
        <w:rPr>
          <w:b/>
          <w:bCs/>
        </w:rPr>
        <w:t>PCN-level or networked PPG approaches</w:t>
      </w:r>
      <w:r w:rsidRPr="00465361">
        <w:t xml:space="preserve"> to: </w:t>
      </w:r>
    </w:p>
    <w:p w14:paraId="6FAD81E7" w14:textId="77777777" w:rsidR="00465361" w:rsidRPr="00465361" w:rsidRDefault="00465361" w:rsidP="00465361">
      <w:pPr>
        <w:numPr>
          <w:ilvl w:val="1"/>
          <w:numId w:val="16"/>
        </w:numPr>
      </w:pPr>
      <w:r w:rsidRPr="00465361">
        <w:t>Share capacity</w:t>
      </w:r>
    </w:p>
    <w:p w14:paraId="6E5D62C4" w14:textId="77777777" w:rsidR="00465361" w:rsidRPr="00465361" w:rsidRDefault="00465361" w:rsidP="00465361">
      <w:pPr>
        <w:numPr>
          <w:ilvl w:val="1"/>
          <w:numId w:val="16"/>
        </w:numPr>
      </w:pPr>
      <w:r w:rsidRPr="00465361">
        <w:t>Increase diversity</w:t>
      </w:r>
    </w:p>
    <w:p w14:paraId="0FA2F01E" w14:textId="2258D0CC" w:rsidR="00465361" w:rsidRPr="00465361" w:rsidRDefault="00465361" w:rsidP="00465361">
      <w:pPr>
        <w:numPr>
          <w:ilvl w:val="1"/>
          <w:numId w:val="16"/>
        </w:numPr>
      </w:pPr>
      <w:r w:rsidRPr="00465361">
        <w:t xml:space="preserve">Strengthen collective voice </w:t>
      </w:r>
    </w:p>
    <w:p w14:paraId="78E26C90" w14:textId="77777777" w:rsidR="00465361" w:rsidRPr="00465361" w:rsidRDefault="00465361" w:rsidP="00465361">
      <w:pPr>
        <w:numPr>
          <w:ilvl w:val="0"/>
          <w:numId w:val="16"/>
        </w:numPr>
      </w:pPr>
      <w:r w:rsidRPr="00465361">
        <w:t xml:space="preserve">Promote </w:t>
      </w:r>
      <w:r w:rsidRPr="00465361">
        <w:rPr>
          <w:b/>
          <w:bCs/>
        </w:rPr>
        <w:t>co-production opportunities</w:t>
      </w:r>
      <w:r w:rsidRPr="00465361">
        <w:t xml:space="preserve"> linked to real service improvements</w:t>
      </w:r>
    </w:p>
    <w:p w14:paraId="216BBCF6" w14:textId="29C915DF" w:rsidR="00465361" w:rsidRPr="00465361" w:rsidRDefault="00465361" w:rsidP="00465361"/>
    <w:p w14:paraId="3D3CEB88" w14:textId="77777777" w:rsidR="00465361" w:rsidRPr="00465361" w:rsidRDefault="00465361" w:rsidP="00465361">
      <w:pPr>
        <w:rPr>
          <w:b/>
          <w:bCs/>
        </w:rPr>
      </w:pPr>
      <w:r w:rsidRPr="00465361">
        <w:rPr>
          <w:b/>
          <w:bCs/>
        </w:rPr>
        <w:t>6. Target Development Support</w:t>
      </w:r>
    </w:p>
    <w:p w14:paraId="652482CA" w14:textId="77777777" w:rsidR="00465361" w:rsidRPr="00465361" w:rsidRDefault="00465361" w:rsidP="00465361">
      <w:pPr>
        <w:numPr>
          <w:ilvl w:val="0"/>
          <w:numId w:val="17"/>
        </w:numPr>
      </w:pPr>
      <w:r w:rsidRPr="00465361">
        <w:t xml:space="preserve">Identify and support </w:t>
      </w:r>
      <w:r w:rsidRPr="00465361">
        <w:rPr>
          <w:b/>
          <w:bCs/>
        </w:rPr>
        <w:t>less mature PPGs</w:t>
      </w:r>
      <w:r w:rsidRPr="00465361">
        <w:t xml:space="preserve"> with tailored development</w:t>
      </w:r>
    </w:p>
    <w:p w14:paraId="44BA7D0A" w14:textId="77777777" w:rsidR="00465361" w:rsidRPr="00465361" w:rsidRDefault="00465361" w:rsidP="00465361">
      <w:pPr>
        <w:numPr>
          <w:ilvl w:val="0"/>
          <w:numId w:val="17"/>
        </w:numPr>
      </w:pPr>
      <w:r w:rsidRPr="00465361">
        <w:t xml:space="preserve">Showcase </w:t>
      </w:r>
      <w:r w:rsidRPr="00465361">
        <w:rPr>
          <w:b/>
          <w:bCs/>
        </w:rPr>
        <w:t>high-performing groups as exemplars</w:t>
      </w:r>
    </w:p>
    <w:p w14:paraId="415BB390" w14:textId="77777777" w:rsidR="00465361" w:rsidRPr="00465361" w:rsidRDefault="00465361" w:rsidP="00465361">
      <w:pPr>
        <w:numPr>
          <w:ilvl w:val="0"/>
          <w:numId w:val="17"/>
        </w:numPr>
      </w:pPr>
      <w:r w:rsidRPr="00465361">
        <w:t xml:space="preserve">Encourage </w:t>
      </w:r>
      <w:r w:rsidRPr="00465361">
        <w:rPr>
          <w:b/>
          <w:bCs/>
        </w:rPr>
        <w:t>peer learning and sharing of good practice</w:t>
      </w:r>
    </w:p>
    <w:p w14:paraId="7604675D" w14:textId="444EF235" w:rsidR="00465361" w:rsidRPr="00465361" w:rsidRDefault="00465361" w:rsidP="00465361"/>
    <w:p w14:paraId="21FE42A3" w14:textId="77777777" w:rsidR="00465361" w:rsidRPr="00465361" w:rsidRDefault="00465361" w:rsidP="00465361">
      <w:pPr>
        <w:rPr>
          <w:b/>
          <w:bCs/>
          <w:u w:val="single"/>
        </w:rPr>
      </w:pPr>
      <w:r w:rsidRPr="00465361">
        <w:rPr>
          <w:b/>
          <w:bCs/>
          <w:u w:val="single"/>
        </w:rPr>
        <w:t>Conclusion</w:t>
      </w:r>
    </w:p>
    <w:p w14:paraId="324F37C4" w14:textId="77777777" w:rsidR="00465361" w:rsidRPr="00465361" w:rsidRDefault="00465361" w:rsidP="00465361">
      <w:r w:rsidRPr="00465361">
        <w:t xml:space="preserve">PPGs in BSW represent a </w:t>
      </w:r>
      <w:r w:rsidRPr="00465361">
        <w:rPr>
          <w:b/>
          <w:bCs/>
        </w:rPr>
        <w:t>valuable and largely established engagement asset</w:t>
      </w:r>
      <w:r w:rsidRPr="00465361">
        <w:t xml:space="preserve">, with strong foundations in most practices. However, their </w:t>
      </w:r>
      <w:r w:rsidRPr="00465361">
        <w:rPr>
          <w:b/>
          <w:bCs/>
        </w:rPr>
        <w:t>impact is uneven</w:t>
      </w:r>
      <w:r w:rsidRPr="00465361">
        <w:t>, with key challenges relating to representation, structure, and clarity of purpose.</w:t>
      </w:r>
    </w:p>
    <w:p w14:paraId="4B291FFE" w14:textId="23AEBBC3" w:rsidR="00C379FF" w:rsidRDefault="00465361">
      <w:r w:rsidRPr="00465361">
        <w:t xml:space="preserve">A </w:t>
      </w:r>
      <w:r w:rsidRPr="00465361">
        <w:rPr>
          <w:b/>
          <w:bCs/>
        </w:rPr>
        <w:t>flexible, proportionate and locally responsive approach</w:t>
      </w:r>
      <w:r w:rsidRPr="00465361">
        <w:t xml:space="preserve">—balancing support with autonomy—will be critical to enabling PPGs to evolve into </w:t>
      </w:r>
      <w:r w:rsidRPr="00465361">
        <w:rPr>
          <w:b/>
          <w:bCs/>
        </w:rPr>
        <w:t>consistent, effective partners in improving patient experience and shaping primary care services</w:t>
      </w:r>
      <w:r w:rsidRPr="00465361">
        <w:t>.</w:t>
      </w:r>
    </w:p>
    <w:sectPr w:rsidR="00C379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2062F"/>
    <w:multiLevelType w:val="multilevel"/>
    <w:tmpl w:val="F07C5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0F1FB9"/>
    <w:multiLevelType w:val="multilevel"/>
    <w:tmpl w:val="5ECE7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487865"/>
    <w:multiLevelType w:val="multilevel"/>
    <w:tmpl w:val="3F760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BF556D"/>
    <w:multiLevelType w:val="hybridMultilevel"/>
    <w:tmpl w:val="03B483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ED667D"/>
    <w:multiLevelType w:val="multilevel"/>
    <w:tmpl w:val="51581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333FA2"/>
    <w:multiLevelType w:val="multilevel"/>
    <w:tmpl w:val="EF565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9B2E54"/>
    <w:multiLevelType w:val="multilevel"/>
    <w:tmpl w:val="17DA8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295637"/>
    <w:multiLevelType w:val="multilevel"/>
    <w:tmpl w:val="8B585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0D0D72"/>
    <w:multiLevelType w:val="multilevel"/>
    <w:tmpl w:val="FF68F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685E16"/>
    <w:multiLevelType w:val="multilevel"/>
    <w:tmpl w:val="82D6A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FE31D9"/>
    <w:multiLevelType w:val="multilevel"/>
    <w:tmpl w:val="12545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E25A89"/>
    <w:multiLevelType w:val="multilevel"/>
    <w:tmpl w:val="2C181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4457DA"/>
    <w:multiLevelType w:val="multilevel"/>
    <w:tmpl w:val="0F7EB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BA1E24"/>
    <w:multiLevelType w:val="multilevel"/>
    <w:tmpl w:val="FECEC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1D54CE"/>
    <w:multiLevelType w:val="multilevel"/>
    <w:tmpl w:val="3ABE1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275017"/>
    <w:multiLevelType w:val="multilevel"/>
    <w:tmpl w:val="A0DCA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FEF1E81"/>
    <w:multiLevelType w:val="multilevel"/>
    <w:tmpl w:val="E0E66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903473"/>
    <w:multiLevelType w:val="multilevel"/>
    <w:tmpl w:val="A7D08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0350281">
    <w:abstractNumId w:val="6"/>
  </w:num>
  <w:num w:numId="2" w16cid:durableId="1678923451">
    <w:abstractNumId w:val="15"/>
  </w:num>
  <w:num w:numId="3" w16cid:durableId="1094597486">
    <w:abstractNumId w:val="2"/>
  </w:num>
  <w:num w:numId="4" w16cid:durableId="1301351037">
    <w:abstractNumId w:val="4"/>
  </w:num>
  <w:num w:numId="5" w16cid:durableId="1705907748">
    <w:abstractNumId w:val="8"/>
  </w:num>
  <w:num w:numId="6" w16cid:durableId="2117171586">
    <w:abstractNumId w:val="10"/>
  </w:num>
  <w:num w:numId="7" w16cid:durableId="2047825916">
    <w:abstractNumId w:val="12"/>
  </w:num>
  <w:num w:numId="8" w16cid:durableId="2084404695">
    <w:abstractNumId w:val="5"/>
  </w:num>
  <w:num w:numId="9" w16cid:durableId="440299949">
    <w:abstractNumId w:val="0"/>
  </w:num>
  <w:num w:numId="10" w16cid:durableId="136185200">
    <w:abstractNumId w:val="13"/>
  </w:num>
  <w:num w:numId="11" w16cid:durableId="886255187">
    <w:abstractNumId w:val="11"/>
  </w:num>
  <w:num w:numId="12" w16cid:durableId="328211572">
    <w:abstractNumId w:val="17"/>
  </w:num>
  <w:num w:numId="13" w16cid:durableId="207376736">
    <w:abstractNumId w:val="14"/>
  </w:num>
  <w:num w:numId="14" w16cid:durableId="1211306388">
    <w:abstractNumId w:val="7"/>
  </w:num>
  <w:num w:numId="15" w16cid:durableId="1292974154">
    <w:abstractNumId w:val="1"/>
  </w:num>
  <w:num w:numId="16" w16cid:durableId="1238906155">
    <w:abstractNumId w:val="9"/>
  </w:num>
  <w:num w:numId="17" w16cid:durableId="592470688">
    <w:abstractNumId w:val="16"/>
  </w:num>
  <w:num w:numId="18" w16cid:durableId="3461045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361"/>
    <w:rsid w:val="00125A9D"/>
    <w:rsid w:val="00465361"/>
    <w:rsid w:val="00694E90"/>
    <w:rsid w:val="00C37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230E8"/>
  <w15:chartTrackingRefBased/>
  <w15:docId w15:val="{3D3FD6BF-ABD3-4285-A96B-5DA5F4FAB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53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53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53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53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53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53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53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53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53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53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53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53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53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53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53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53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53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53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53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53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53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53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53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53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53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53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53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53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536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6536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53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A45948-771D-4F19-93F8-F853BF07D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984</Words>
  <Characters>5615</Characters>
  <Application>Microsoft Office Word</Application>
  <DocSecurity>0</DocSecurity>
  <Lines>46</Lines>
  <Paragraphs>13</Paragraphs>
  <ScaleCrop>false</ScaleCrop>
  <Company/>
  <LinksUpToDate>false</LinksUpToDate>
  <CharactersWithSpaces>6586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ROCKINGHAM, Lee (NHS BATH AND NORTH EAST SOMERSET, SWINDON AND WILTSHIRE ICB - 92G)</dc:creator>
  <cp:keywords/>
  <dc:description/>
  <cp:lastModifiedBy>ROCKINGHAM, Lee (NHS BATH AND NORTH EAST SOMERSET, SWINDON AND WILTSHIRE ICB - 92G)</cp:lastModifiedBy>
  <cp:revision>1</cp:revision>
  <dcterms:created xsi:type="dcterms:W3CDTF">2026-05-27T11:39:00Z</dcterms:created>
  <dcterms:modified xsi:type="dcterms:W3CDTF">2026-05-27T11:47:00Z</dcterms:modified>
</cp:coreProperties>
</file>